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0EDD" w14:textId="37A99BB8" w:rsidR="009D2377" w:rsidRDefault="006B7081">
      <w:pPr>
        <w:pStyle w:val="Heading1"/>
      </w:pPr>
      <w:r w:rsidRPr="006B7081">
        <w:rPr>
          <w:color w:val="FF0000"/>
        </w:rPr>
        <w:t>Loans</w:t>
      </w:r>
      <w:r w:rsidR="00F11E12" w:rsidRPr="006B7081">
        <w:rPr>
          <w:color w:val="FF0000"/>
        </w:rPr>
        <w:t xml:space="preserve"> </w:t>
      </w:r>
      <w:r w:rsidR="003752D6" w:rsidRPr="006B7081">
        <w:rPr>
          <w:color w:val="FF0000"/>
        </w:rPr>
        <w:t>Checklist</w:t>
      </w:r>
    </w:p>
    <w:p w14:paraId="2E6F2C19" w14:textId="3096646F" w:rsidR="009D2377" w:rsidRPr="00F11E12" w:rsidRDefault="003752D6">
      <w:pPr>
        <w:rPr>
          <w:sz w:val="24"/>
          <w:szCs w:val="24"/>
        </w:rPr>
      </w:pPr>
      <w:r w:rsidRPr="00F11E12">
        <w:rPr>
          <w:sz w:val="24"/>
          <w:szCs w:val="24"/>
        </w:rPr>
        <w:t xml:space="preserve">A checklist </w:t>
      </w:r>
      <w:r w:rsidR="00F11E12" w:rsidRPr="00F11E12">
        <w:rPr>
          <w:sz w:val="24"/>
          <w:szCs w:val="24"/>
        </w:rPr>
        <w:t xml:space="preserve">to help remind you of necessary documents and procedures for </w:t>
      </w:r>
      <w:r w:rsidR="006B7081">
        <w:rPr>
          <w:sz w:val="24"/>
          <w:szCs w:val="24"/>
        </w:rPr>
        <w:t>Loans</w:t>
      </w:r>
      <w:r w:rsidR="00F11E12" w:rsidRPr="00F11E12">
        <w:rPr>
          <w:sz w:val="24"/>
          <w:szCs w:val="24"/>
        </w:rPr>
        <w:t xml:space="preserve"> per our Bylaws.</w:t>
      </w:r>
    </w:p>
    <w:p w14:paraId="1F8AB9F0" w14:textId="77777777" w:rsidR="006B7081" w:rsidRPr="006B7081" w:rsidRDefault="00F11E12" w:rsidP="006B7081">
      <w:pPr>
        <w:pStyle w:val="p1"/>
        <w:rPr>
          <w:i/>
          <w:sz w:val="24"/>
          <w:szCs w:val="24"/>
        </w:rPr>
      </w:pPr>
      <w:r w:rsidRPr="001118AC">
        <w:rPr>
          <w:rFonts w:asciiTheme="minorHAnsi" w:hAnsiTheme="minorHAnsi"/>
          <w:i/>
          <w:sz w:val="24"/>
          <w:szCs w:val="24"/>
        </w:rPr>
        <w:t>“</w:t>
      </w:r>
      <w:r w:rsidR="006B7081" w:rsidRPr="006B7081">
        <w:rPr>
          <w:i/>
          <w:sz w:val="24"/>
          <w:szCs w:val="24"/>
        </w:rPr>
        <w:t>Section 9.8 Loans. (a) The Corporation may become a debtor upon secured</w:t>
      </w:r>
    </w:p>
    <w:p w14:paraId="280BE9B5" w14:textId="77777777" w:rsidR="006B7081" w:rsidRPr="006B7081" w:rsidRDefault="006B7081" w:rsidP="006B7081">
      <w:pPr>
        <w:pStyle w:val="p1"/>
        <w:rPr>
          <w:i/>
          <w:sz w:val="24"/>
          <w:szCs w:val="24"/>
        </w:rPr>
      </w:pPr>
      <w:r w:rsidRPr="006B7081">
        <w:rPr>
          <w:i/>
          <w:sz w:val="24"/>
          <w:szCs w:val="24"/>
        </w:rPr>
        <w:t>and unsecured loans.</w:t>
      </w:r>
    </w:p>
    <w:p w14:paraId="75F918B2" w14:textId="447AB6EB" w:rsidR="006B7081" w:rsidRPr="006B7081" w:rsidRDefault="006B7081" w:rsidP="006B7081">
      <w:pPr>
        <w:pStyle w:val="p1"/>
        <w:numPr>
          <w:ilvl w:val="0"/>
          <w:numId w:val="9"/>
        </w:numPr>
        <w:ind w:left="720" w:hanging="576"/>
        <w:rPr>
          <w:i/>
          <w:sz w:val="24"/>
          <w:szCs w:val="24"/>
        </w:rPr>
      </w:pPr>
      <w:r w:rsidRPr="006B7081">
        <w:rPr>
          <w:i/>
          <w:sz w:val="24"/>
          <w:szCs w:val="24"/>
        </w:rPr>
        <w:t>Loans secured by a mortgage upon real property or a pledge of or lien upon other property must be approved in the same manner as a sale of real property.</w:t>
      </w:r>
    </w:p>
    <w:p w14:paraId="7035652A" w14:textId="58CEEFEE" w:rsidR="006B7081" w:rsidRPr="006B7081" w:rsidRDefault="006B7081" w:rsidP="006B7081">
      <w:pPr>
        <w:pStyle w:val="p1"/>
        <w:numPr>
          <w:ilvl w:val="0"/>
          <w:numId w:val="9"/>
        </w:numPr>
        <w:rPr>
          <w:i/>
          <w:sz w:val="24"/>
          <w:szCs w:val="24"/>
        </w:rPr>
      </w:pPr>
      <w:r w:rsidRPr="006B7081">
        <w:rPr>
          <w:i/>
          <w:sz w:val="24"/>
          <w:szCs w:val="24"/>
        </w:rPr>
        <w:t>Unsecured loans may be made upon the following authority:</w:t>
      </w:r>
    </w:p>
    <w:p w14:paraId="447A2E82" w14:textId="148B6C24" w:rsidR="006B7081" w:rsidRDefault="006B7081" w:rsidP="006B7081">
      <w:pPr>
        <w:pStyle w:val="p1"/>
        <w:numPr>
          <w:ilvl w:val="1"/>
          <w:numId w:val="9"/>
        </w:numPr>
        <w:ind w:left="1260" w:hanging="540"/>
        <w:rPr>
          <w:i/>
          <w:sz w:val="24"/>
          <w:szCs w:val="24"/>
        </w:rPr>
      </w:pPr>
      <w:r w:rsidRPr="006B7081">
        <w:rPr>
          <w:i/>
          <w:sz w:val="24"/>
          <w:szCs w:val="24"/>
        </w:rPr>
        <w:t>a loan, including a draw upon a Diocesan line of credit, not exceeding $5,000 may be approved by the Bishop, the Commission on Finance and Administration or the Council;</w:t>
      </w:r>
    </w:p>
    <w:p w14:paraId="752BAC5E" w14:textId="619107EC" w:rsidR="006B7081" w:rsidRPr="006B7081" w:rsidRDefault="006B7081" w:rsidP="006B7081">
      <w:pPr>
        <w:pStyle w:val="p1"/>
        <w:numPr>
          <w:ilvl w:val="1"/>
          <w:numId w:val="9"/>
        </w:numPr>
        <w:ind w:left="1260" w:hanging="540"/>
        <w:rPr>
          <w:i/>
          <w:sz w:val="24"/>
          <w:szCs w:val="24"/>
        </w:rPr>
      </w:pPr>
      <w:r w:rsidRPr="006B7081">
        <w:rPr>
          <w:i/>
          <w:sz w:val="24"/>
          <w:szCs w:val="24"/>
        </w:rPr>
        <w:t>a loan, including a draw upon a Diocesan line of credit, exceeding $5,000, but not exceeding $50,000, may be approved by the Commission on Finance and Administration or the Council; and</w:t>
      </w:r>
    </w:p>
    <w:p w14:paraId="79FB7FA3" w14:textId="25EB1D57" w:rsidR="00F11E12" w:rsidRPr="006B7081" w:rsidRDefault="006B7081" w:rsidP="006B7081">
      <w:pPr>
        <w:pStyle w:val="p1"/>
        <w:numPr>
          <w:ilvl w:val="1"/>
          <w:numId w:val="9"/>
        </w:numPr>
        <w:ind w:left="1260" w:hanging="540"/>
        <w:rPr>
          <w:i/>
          <w:sz w:val="24"/>
          <w:szCs w:val="24"/>
        </w:rPr>
      </w:pPr>
      <w:r w:rsidRPr="006B7081">
        <w:rPr>
          <w:i/>
          <w:sz w:val="24"/>
          <w:szCs w:val="24"/>
        </w:rPr>
        <w:t>a loan, including a draw upon a Diocesan line of credit, exceeding $50,000 may be approved by the Council.</w:t>
      </w:r>
      <w:r w:rsidR="00F11E12" w:rsidRPr="006B7081">
        <w:rPr>
          <w:rFonts w:asciiTheme="minorHAnsi" w:hAnsiTheme="minorHAnsi"/>
          <w:i/>
          <w:sz w:val="24"/>
          <w:szCs w:val="24"/>
        </w:rPr>
        <w:t>”</w:t>
      </w:r>
    </w:p>
    <w:p w14:paraId="1F9C3AB8" w14:textId="77777777" w:rsidR="00521154" w:rsidRDefault="00521154" w:rsidP="00F11E12">
      <w:pPr>
        <w:pStyle w:val="p1"/>
        <w:rPr>
          <w:rFonts w:asciiTheme="minorHAnsi" w:hAnsiTheme="minorHAnsi"/>
          <w:sz w:val="24"/>
          <w:szCs w:val="24"/>
        </w:rPr>
      </w:pPr>
    </w:p>
    <w:p w14:paraId="4C539B43" w14:textId="77777777" w:rsidR="001F55BC" w:rsidRDefault="00521154" w:rsidP="00F11E12">
      <w:pPr>
        <w:pStyle w:val="p1"/>
        <w:rPr>
          <w:rFonts w:asciiTheme="minorHAnsi" w:hAnsiTheme="minorHAnsi"/>
          <w:b/>
          <w:sz w:val="24"/>
          <w:szCs w:val="24"/>
        </w:rPr>
      </w:pPr>
      <w:r w:rsidRPr="001F55BC">
        <w:rPr>
          <w:rFonts w:asciiTheme="minorHAnsi" w:hAnsiTheme="minorHAnsi"/>
          <w:b/>
          <w:sz w:val="24"/>
          <w:szCs w:val="24"/>
        </w:rPr>
        <w:t xml:space="preserve">Please start </w:t>
      </w:r>
      <w:r w:rsidR="00B826FE" w:rsidRPr="001F55BC">
        <w:rPr>
          <w:rFonts w:asciiTheme="minorHAnsi" w:hAnsiTheme="minorHAnsi"/>
          <w:b/>
          <w:sz w:val="24"/>
          <w:szCs w:val="24"/>
        </w:rPr>
        <w:t xml:space="preserve">the process as soon as possible because, although the approving bodies are scheduled to meet once a month, sometimes a meeting will be </w:t>
      </w:r>
      <w:proofErr w:type="gramStart"/>
      <w:r w:rsidR="00B826FE" w:rsidRPr="001F55BC">
        <w:rPr>
          <w:rFonts w:asciiTheme="minorHAnsi" w:hAnsiTheme="minorHAnsi"/>
          <w:b/>
          <w:sz w:val="24"/>
          <w:szCs w:val="24"/>
        </w:rPr>
        <w:t>cancelled</w:t>
      </w:r>
      <w:proofErr w:type="gramEnd"/>
      <w:r w:rsidR="00B826FE" w:rsidRPr="001F55BC">
        <w:rPr>
          <w:rFonts w:asciiTheme="minorHAnsi" w:hAnsiTheme="minorHAnsi"/>
          <w:b/>
          <w:sz w:val="24"/>
          <w:szCs w:val="24"/>
        </w:rPr>
        <w:t xml:space="preserve"> or they may not have quorum.</w:t>
      </w:r>
      <w:r w:rsidR="007972E2" w:rsidRPr="001F55BC">
        <w:rPr>
          <w:rFonts w:asciiTheme="minorHAnsi" w:hAnsiTheme="minorHAnsi"/>
          <w:b/>
          <w:sz w:val="24"/>
          <w:szCs w:val="24"/>
        </w:rPr>
        <w:t xml:space="preserve">  </w:t>
      </w:r>
    </w:p>
    <w:p w14:paraId="47856E93" w14:textId="1F3469BC" w:rsidR="00521154" w:rsidRPr="001F55BC" w:rsidRDefault="001F55BC" w:rsidP="00F11E12">
      <w:pPr>
        <w:pStyle w:val="p1"/>
        <w:rPr>
          <w:rFonts w:asciiTheme="minorHAnsi" w:hAnsiTheme="minorHAnsi"/>
          <w:sz w:val="24"/>
          <w:szCs w:val="24"/>
        </w:rPr>
      </w:pPr>
      <w:r w:rsidRPr="00D476FE">
        <w:rPr>
          <w:rFonts w:asciiTheme="minorHAnsi" w:hAnsiTheme="minorHAnsi"/>
          <w:sz w:val="24"/>
          <w:szCs w:val="24"/>
        </w:rPr>
        <w:t xml:space="preserve">If you have any questions, please call Rae Costa at 536-7776 ext.326 or </w:t>
      </w:r>
      <w:r w:rsidR="00635489">
        <w:rPr>
          <w:rFonts w:asciiTheme="minorHAnsi" w:hAnsiTheme="minorHAnsi"/>
          <w:sz w:val="24"/>
          <w:szCs w:val="24"/>
        </w:rPr>
        <w:t xml:space="preserve">contact her </w:t>
      </w:r>
      <w:bookmarkStart w:id="0" w:name="_GoBack"/>
      <w:bookmarkEnd w:id="0"/>
      <w:r w:rsidRPr="00D476FE">
        <w:rPr>
          <w:rFonts w:asciiTheme="minorHAnsi" w:hAnsiTheme="minorHAnsi"/>
          <w:sz w:val="24"/>
          <w:szCs w:val="24"/>
        </w:rPr>
        <w:t>at</w:t>
      </w:r>
      <w:r w:rsidRPr="00635489">
        <w:rPr>
          <w:rFonts w:ascii="Calibri" w:hAnsi="Calibri" w:cs="Calibri"/>
          <w:sz w:val="40"/>
          <w:szCs w:val="40"/>
        </w:rPr>
        <w:t xml:space="preserve"> </w:t>
      </w:r>
      <w:hyperlink r:id="rId11" w:history="1">
        <w:r w:rsidR="00635489" w:rsidRPr="00CF401E">
          <w:rPr>
            <w:rStyle w:val="Hyperlink"/>
            <w:rFonts w:ascii="Calibri" w:eastAsia="Times New Roman" w:hAnsi="Calibri" w:cs="Calibri"/>
            <w:sz w:val="24"/>
            <w:szCs w:val="24"/>
          </w:rPr>
          <w:t>https://form.jotform.com/200280497866160</w:t>
        </w:r>
      </w:hyperlink>
      <w:r w:rsidR="006354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05C9823" w14:textId="77777777" w:rsidR="009D2377" w:rsidRPr="006B7081" w:rsidRDefault="006E4E42" w:rsidP="006B7081">
      <w:pPr>
        <w:pStyle w:val="Heading2"/>
        <w:pBdr>
          <w:top w:val="single" w:sz="4" w:space="0" w:color="FF0000"/>
        </w:pBdr>
        <w:rPr>
          <w:color w:val="FF0000"/>
        </w:rPr>
      </w:pPr>
      <w:r w:rsidRPr="006B7081">
        <w:rPr>
          <w:color w:val="FF0000"/>
        </w:rPr>
        <w:t>Before submitting to The Office of the Bishop</w:t>
      </w:r>
    </w:p>
    <w:p w14:paraId="66B951C8" w14:textId="3B04AC7B" w:rsidR="005E2083" w:rsidRPr="00A30F3A" w:rsidRDefault="0063685F" w:rsidP="00A30F3A">
      <w:pPr>
        <w:pStyle w:val="Checklist"/>
        <w:numPr>
          <w:ilvl w:val="0"/>
          <w:numId w:val="4"/>
        </w:numPr>
        <w:spacing w:before="0" w:after="0" w:line="240" w:lineRule="auto"/>
        <w:rPr>
          <w:sz w:val="24"/>
        </w:rPr>
      </w:pPr>
      <w:r w:rsidRPr="00A30F3A">
        <w:rPr>
          <w:sz w:val="24"/>
        </w:rPr>
        <w:t xml:space="preserve">Visit Diocesan Website </w:t>
      </w:r>
      <w:r w:rsidRPr="0063685F">
        <w:rPr>
          <w:sz w:val="24"/>
        </w:rPr>
        <w:sym w:font="Wingdings" w:char="F0E0"/>
      </w:r>
      <w:r w:rsidRPr="00A30F3A">
        <w:rPr>
          <w:sz w:val="24"/>
        </w:rPr>
        <w:t xml:space="preserve"> Resources </w:t>
      </w:r>
      <w:r w:rsidRPr="0063685F">
        <w:rPr>
          <w:sz w:val="24"/>
        </w:rPr>
        <w:sym w:font="Wingdings" w:char="F0E0"/>
      </w:r>
      <w:r w:rsidRPr="00A30F3A">
        <w:rPr>
          <w:sz w:val="24"/>
        </w:rPr>
        <w:t xml:space="preserve"> Forms and Documents </w:t>
      </w:r>
      <w:r w:rsidRPr="0063685F">
        <w:rPr>
          <w:sz w:val="24"/>
        </w:rPr>
        <w:sym w:font="Wingdings" w:char="F0E0"/>
      </w:r>
      <w:r w:rsidRPr="00A30F3A">
        <w:rPr>
          <w:sz w:val="24"/>
        </w:rPr>
        <w:t xml:space="preserve"> Contracts (Construction and Repair</w:t>
      </w:r>
      <w:r w:rsidR="00E33461">
        <w:rPr>
          <w:sz w:val="24"/>
        </w:rPr>
        <w:t>)</w:t>
      </w:r>
      <w:r w:rsidRPr="00A30F3A">
        <w:rPr>
          <w:sz w:val="24"/>
        </w:rPr>
        <w:t xml:space="preserve"> (</w:t>
      </w:r>
      <w:hyperlink r:id="rId12" w:history="1">
        <w:r w:rsidRPr="00A30F3A">
          <w:rPr>
            <w:rStyle w:val="Hyperlink"/>
            <w:sz w:val="24"/>
          </w:rPr>
          <w:t>http://www.episcopalhawaii.org/forms--documents.html)</w:t>
        </w:r>
      </w:hyperlink>
      <w:r w:rsidRPr="00A30F3A">
        <w:rPr>
          <w:sz w:val="24"/>
        </w:rPr>
        <w:t xml:space="preserve"> </w:t>
      </w:r>
      <w:r w:rsidR="009D10D0" w:rsidRPr="00A30F3A">
        <w:rPr>
          <w:sz w:val="24"/>
        </w:rPr>
        <w:t>and read an</w:t>
      </w:r>
      <w:r w:rsidRPr="00A30F3A">
        <w:rPr>
          <w:sz w:val="24"/>
        </w:rPr>
        <w:t xml:space="preserve"> excerpt from </w:t>
      </w:r>
      <w:r w:rsidR="005E2083" w:rsidRPr="00A30F3A">
        <w:rPr>
          <w:sz w:val="24"/>
        </w:rPr>
        <w:t xml:space="preserve">the </w:t>
      </w:r>
      <w:r w:rsidRPr="00A30F3A">
        <w:rPr>
          <w:sz w:val="24"/>
        </w:rPr>
        <w:t xml:space="preserve">Bylaws, </w:t>
      </w:r>
    </w:p>
    <w:p w14:paraId="5AA36BE9" w14:textId="4BAE723F" w:rsidR="003F30E9" w:rsidRDefault="003F30E9" w:rsidP="005E2083">
      <w:pPr>
        <w:pStyle w:val="Check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Visit Diocesan Website </w:t>
      </w:r>
      <w:r w:rsidRPr="003F30E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Resources </w:t>
      </w:r>
      <w:r w:rsidRPr="003F30E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Forms and Documents </w:t>
      </w:r>
      <w:r w:rsidRPr="003F30E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Property </w:t>
      </w:r>
      <w:r w:rsidRPr="003F30E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Diocesan Policy Regarding Sale of Real Property if you are requesting a loan secured by a mortgage upon real property or a pledge of or lien upon other property</w:t>
      </w:r>
    </w:p>
    <w:p w14:paraId="6490CC0B" w14:textId="5DBA1D99" w:rsidR="002C4B3D" w:rsidRPr="00776FB0" w:rsidRDefault="00E724D1" w:rsidP="005E2083">
      <w:pPr>
        <w:pStyle w:val="Check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1B65A1">
        <w:rPr>
          <w:sz w:val="24"/>
          <w:szCs w:val="24"/>
        </w:rPr>
        <w:t xml:space="preserve"> </w:t>
      </w:r>
      <w:r>
        <w:rPr>
          <w:sz w:val="24"/>
          <w:szCs w:val="24"/>
        </w:rPr>
        <w:t>Loan</w:t>
      </w:r>
      <w:r w:rsidR="003F30E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F30E9">
        <w:rPr>
          <w:sz w:val="24"/>
          <w:szCs w:val="24"/>
        </w:rPr>
        <w:t xml:space="preserve">equest </w:t>
      </w:r>
      <w:r>
        <w:rPr>
          <w:sz w:val="24"/>
          <w:szCs w:val="24"/>
        </w:rPr>
        <w:t>Form</w:t>
      </w:r>
      <w:r w:rsidR="003F3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present </w:t>
      </w:r>
      <w:r w:rsidR="001B65A1">
        <w:rPr>
          <w:sz w:val="24"/>
          <w:szCs w:val="24"/>
        </w:rPr>
        <w:t>to the Vestry or Bishop’s Committee and get their approval.  A copy of the full minutes must be submitted to the Office of the Bishop.</w:t>
      </w:r>
    </w:p>
    <w:p w14:paraId="4DD04DE4" w14:textId="3978C778" w:rsidR="00521154" w:rsidRPr="00D476FE" w:rsidRDefault="00521154" w:rsidP="005E2083">
      <w:pPr>
        <w:pStyle w:val="Checklist"/>
        <w:numPr>
          <w:ilvl w:val="0"/>
          <w:numId w:val="4"/>
        </w:numPr>
        <w:spacing w:after="0"/>
        <w:rPr>
          <w:sz w:val="24"/>
          <w:szCs w:val="24"/>
        </w:rPr>
      </w:pPr>
      <w:r w:rsidRPr="00D140D7">
        <w:rPr>
          <w:sz w:val="24"/>
          <w:szCs w:val="24"/>
        </w:rPr>
        <w:t xml:space="preserve">Submit </w:t>
      </w:r>
      <w:r w:rsidR="00FD4AF0" w:rsidRPr="00D140D7">
        <w:rPr>
          <w:sz w:val="24"/>
          <w:szCs w:val="24"/>
        </w:rPr>
        <w:t>the following</w:t>
      </w:r>
      <w:r w:rsidRPr="00D140D7">
        <w:rPr>
          <w:sz w:val="24"/>
          <w:szCs w:val="24"/>
        </w:rPr>
        <w:t xml:space="preserve"> documents to The Office of the Bishop for approvals.</w:t>
      </w:r>
      <w:r w:rsidR="007972E2">
        <w:rPr>
          <w:sz w:val="24"/>
          <w:szCs w:val="24"/>
        </w:rPr>
        <w:t xml:space="preserve">  </w:t>
      </w:r>
      <w:r w:rsidR="007972E2" w:rsidRPr="00D476FE">
        <w:rPr>
          <w:sz w:val="24"/>
          <w:szCs w:val="24"/>
        </w:rPr>
        <w:t xml:space="preserve">We suggest that you send these documents at least </w:t>
      </w:r>
      <w:r w:rsidR="00603AD4">
        <w:rPr>
          <w:sz w:val="24"/>
          <w:szCs w:val="24"/>
        </w:rPr>
        <w:t>ONE MONTH</w:t>
      </w:r>
      <w:r w:rsidR="007972E2" w:rsidRPr="00D476FE">
        <w:rPr>
          <w:sz w:val="24"/>
          <w:szCs w:val="24"/>
        </w:rPr>
        <w:t xml:space="preserve"> before scheduled </w:t>
      </w:r>
      <w:r w:rsidR="00E33461">
        <w:rPr>
          <w:sz w:val="24"/>
          <w:szCs w:val="24"/>
        </w:rPr>
        <w:t xml:space="preserve">governance </w:t>
      </w:r>
      <w:r w:rsidR="007972E2" w:rsidRPr="00D476FE">
        <w:rPr>
          <w:sz w:val="24"/>
          <w:szCs w:val="24"/>
        </w:rPr>
        <w:t xml:space="preserve">meetings to give us time to get it on the agenda.  </w:t>
      </w:r>
      <w:r w:rsidR="00603AD4">
        <w:rPr>
          <w:sz w:val="24"/>
          <w:szCs w:val="24"/>
        </w:rPr>
        <w:t>Consult the diocesan website for a calendar of meeting dates</w:t>
      </w:r>
      <w:r w:rsidR="007972E2" w:rsidRPr="00D476FE">
        <w:rPr>
          <w:sz w:val="24"/>
          <w:szCs w:val="24"/>
        </w:rPr>
        <w:t>.  Call the office at 536-7776 x326 to verify these dates.</w:t>
      </w:r>
    </w:p>
    <w:p w14:paraId="480E5B36" w14:textId="7CDB80F4" w:rsidR="00E724D1" w:rsidRDefault="00E724D1" w:rsidP="005E2083">
      <w:pPr>
        <w:pStyle w:val="ListParagraph"/>
        <w:numPr>
          <w:ilvl w:val="1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Completed and signed Loan Request Form</w:t>
      </w:r>
      <w:r w:rsidR="006025AA">
        <w:rPr>
          <w:rFonts w:ascii="Calibri" w:hAnsi="Calibri" w:cs="Times New Roman"/>
          <w:sz w:val="24"/>
          <w:szCs w:val="24"/>
          <w:lang w:eastAsia="en-US"/>
        </w:rPr>
        <w:t xml:space="preserve"> along with</w:t>
      </w:r>
    </w:p>
    <w:p w14:paraId="63E90115" w14:textId="50B003B5" w:rsidR="006025AA" w:rsidRDefault="006025AA" w:rsidP="006025AA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Prior year’s financial statements</w:t>
      </w:r>
    </w:p>
    <w:p w14:paraId="66DF3342" w14:textId="47657D78" w:rsidR="006025AA" w:rsidRDefault="006025AA" w:rsidP="006025AA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lastRenderedPageBreak/>
        <w:t>Current year-to-date financial statements</w:t>
      </w:r>
    </w:p>
    <w:p w14:paraId="1B8B4E2C" w14:textId="2178E7DD" w:rsidR="006025AA" w:rsidRDefault="006025AA" w:rsidP="006025AA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Current year’s budget (without project/loan)</w:t>
      </w:r>
    </w:p>
    <w:p w14:paraId="00719BF6" w14:textId="6152A937" w:rsidR="006025AA" w:rsidRDefault="006025AA" w:rsidP="006025AA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Current year’s revised budget with project/loan</w:t>
      </w:r>
    </w:p>
    <w:p w14:paraId="218408CF" w14:textId="3B328FC7" w:rsidR="006025AA" w:rsidRDefault="006025AA" w:rsidP="006025AA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Cash flow projections over the life of the loan</w:t>
      </w:r>
    </w:p>
    <w:p w14:paraId="0FACFF38" w14:textId="68BB46C6" w:rsidR="005703B7" w:rsidRPr="005703B7" w:rsidRDefault="005703B7" w:rsidP="005E2083">
      <w:pPr>
        <w:pStyle w:val="ListParagraph"/>
        <w:numPr>
          <w:ilvl w:val="1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 w:rsidRPr="005703B7">
        <w:rPr>
          <w:rFonts w:ascii="Calibri" w:hAnsi="Calibri" w:cs="Times New Roman"/>
          <w:sz w:val="24"/>
          <w:szCs w:val="24"/>
          <w:lang w:eastAsia="en-US"/>
        </w:rPr>
        <w:t xml:space="preserve">Full copy of Vestry/Bishop’s Committee minutes showing approval of </w:t>
      </w:r>
      <w:r w:rsidR="00734399">
        <w:rPr>
          <w:rFonts w:ascii="Calibri" w:hAnsi="Calibri" w:cs="Times New Roman"/>
          <w:sz w:val="24"/>
          <w:szCs w:val="24"/>
          <w:lang w:eastAsia="en-US"/>
        </w:rPr>
        <w:t>Loan</w:t>
      </w:r>
      <w:r w:rsidRPr="005703B7"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14:paraId="5A3D28A2" w14:textId="4D89476E" w:rsidR="005703B7" w:rsidRDefault="003F30E9" w:rsidP="005E2083">
      <w:pPr>
        <w:pStyle w:val="ListParagraph"/>
        <w:numPr>
          <w:ilvl w:val="1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Three copies of requests for consent</w:t>
      </w:r>
    </w:p>
    <w:p w14:paraId="1F87F5FB" w14:textId="65CD19F0" w:rsidR="00603AD4" w:rsidRDefault="00603AD4" w:rsidP="00603AD4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One addressed and sent to the Bishop</w:t>
      </w:r>
    </w:p>
    <w:p w14:paraId="3DF4722E" w14:textId="3D69D3E7" w:rsidR="00603AD4" w:rsidRDefault="00603AD4" w:rsidP="00603AD4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One addressed and sent to the Secretary of the Standing Committee and</w:t>
      </w:r>
    </w:p>
    <w:p w14:paraId="0868F41E" w14:textId="7A412FE5" w:rsidR="00603AD4" w:rsidRDefault="00603AD4" w:rsidP="00603AD4">
      <w:pPr>
        <w:pStyle w:val="ListParagraph"/>
        <w:numPr>
          <w:ilvl w:val="2"/>
          <w:numId w:val="4"/>
        </w:numPr>
        <w:tabs>
          <w:tab w:val="clear" w:pos="360"/>
        </w:tabs>
        <w:spacing w:after="0" w:line="240" w:lineRule="auto"/>
        <w:rPr>
          <w:rFonts w:ascii="Calibri" w:hAnsi="Calibri" w:cs="Times New Roman"/>
          <w:sz w:val="24"/>
          <w:szCs w:val="24"/>
          <w:lang w:eastAsia="en-US"/>
        </w:rPr>
      </w:pPr>
      <w:r>
        <w:rPr>
          <w:rFonts w:ascii="Calibri" w:hAnsi="Calibri" w:cs="Times New Roman"/>
          <w:sz w:val="24"/>
          <w:szCs w:val="24"/>
          <w:lang w:eastAsia="en-US"/>
        </w:rPr>
        <w:t>One addressed and sent to the Diocesan Treasurer</w:t>
      </w:r>
    </w:p>
    <w:p w14:paraId="5BB11F96" w14:textId="77777777" w:rsidR="005703B7" w:rsidRDefault="005703B7" w:rsidP="00E3287A">
      <w:pPr>
        <w:pStyle w:val="ListParagraph"/>
        <w:numPr>
          <w:ilvl w:val="1"/>
          <w:numId w:val="4"/>
        </w:numPr>
        <w:rPr>
          <w:rFonts w:ascii="Calibri" w:hAnsi="Calibri" w:cs="Times New Roman"/>
          <w:sz w:val="24"/>
          <w:szCs w:val="24"/>
          <w:lang w:eastAsia="en-US"/>
        </w:rPr>
      </w:pPr>
      <w:r w:rsidRPr="005703B7">
        <w:rPr>
          <w:rFonts w:ascii="Calibri" w:hAnsi="Calibri" w:cs="Times New Roman"/>
          <w:sz w:val="24"/>
          <w:szCs w:val="24"/>
          <w:lang w:eastAsia="en-US"/>
        </w:rPr>
        <w:t xml:space="preserve">Copy of the </w:t>
      </w:r>
      <w:proofErr w:type="gramStart"/>
      <w:r w:rsidRPr="005703B7">
        <w:rPr>
          <w:rFonts w:ascii="Calibri" w:hAnsi="Calibri" w:cs="Times New Roman"/>
          <w:sz w:val="24"/>
          <w:szCs w:val="24"/>
          <w:lang w:eastAsia="en-US"/>
        </w:rPr>
        <w:t>print out</w:t>
      </w:r>
      <w:proofErr w:type="gramEnd"/>
      <w:r w:rsidRPr="005703B7">
        <w:rPr>
          <w:rFonts w:ascii="Calibri" w:hAnsi="Calibri" w:cs="Times New Roman"/>
          <w:sz w:val="24"/>
          <w:szCs w:val="24"/>
          <w:lang w:eastAsia="en-US"/>
        </w:rPr>
        <w:t xml:space="preserve"> from the DCCA website that shows that the Contractor is Licensed</w:t>
      </w:r>
    </w:p>
    <w:p w14:paraId="08D5E303" w14:textId="35159D2D" w:rsidR="005703B7" w:rsidRPr="007972E2" w:rsidRDefault="005703B7" w:rsidP="00E3287A">
      <w:pPr>
        <w:pStyle w:val="ListParagraph"/>
        <w:numPr>
          <w:ilvl w:val="1"/>
          <w:numId w:val="4"/>
        </w:numPr>
        <w:rPr>
          <w:rFonts w:ascii="Calibri" w:hAnsi="Calibri" w:cs="Times New Roman"/>
          <w:sz w:val="24"/>
          <w:szCs w:val="24"/>
          <w:lang w:eastAsia="en-US"/>
        </w:rPr>
      </w:pPr>
      <w:r w:rsidRPr="005703B7">
        <w:rPr>
          <w:rFonts w:ascii="Calibri" w:hAnsi="Calibri" w:cs="Times New Roman"/>
          <w:sz w:val="24"/>
          <w:szCs w:val="24"/>
          <w:lang w:eastAsia="en-US"/>
        </w:rPr>
        <w:t xml:space="preserve">Copy of valid and current Certificate of Insurance listing </w:t>
      </w:r>
      <w:r w:rsidRPr="007972E2">
        <w:rPr>
          <w:rFonts w:ascii="Calibri" w:hAnsi="Calibri" w:cs="Times New Roman"/>
          <w:sz w:val="24"/>
          <w:szCs w:val="24"/>
          <w:lang w:eastAsia="en-US"/>
        </w:rPr>
        <w:t>The Episcopal Church in Hawaii and your church as additional insureds.</w:t>
      </w:r>
    </w:p>
    <w:p w14:paraId="107296C0" w14:textId="77777777" w:rsidR="005703B7" w:rsidRPr="007972E2" w:rsidRDefault="005703B7" w:rsidP="005703B7">
      <w:pPr>
        <w:pStyle w:val="ListParagraph"/>
        <w:numPr>
          <w:ilvl w:val="1"/>
          <w:numId w:val="4"/>
        </w:numPr>
        <w:rPr>
          <w:rFonts w:ascii="Calibri" w:hAnsi="Calibri" w:cs="Times New Roman"/>
          <w:sz w:val="24"/>
          <w:szCs w:val="24"/>
          <w:lang w:eastAsia="en-US"/>
        </w:rPr>
      </w:pPr>
      <w:r w:rsidRPr="007972E2">
        <w:rPr>
          <w:rFonts w:ascii="Calibri" w:hAnsi="Calibri" w:cs="Times New Roman"/>
          <w:sz w:val="24"/>
          <w:szCs w:val="24"/>
          <w:lang w:eastAsia="en-US"/>
        </w:rPr>
        <w:t>Copy of valid and current Certificate of Good Standing from Contractor</w:t>
      </w:r>
    </w:p>
    <w:p w14:paraId="170E011E" w14:textId="5DEF28FF" w:rsidR="005703B7" w:rsidRDefault="005703B7" w:rsidP="005703B7">
      <w:pPr>
        <w:pStyle w:val="ListParagraph"/>
        <w:numPr>
          <w:ilvl w:val="1"/>
          <w:numId w:val="4"/>
        </w:numPr>
        <w:rPr>
          <w:rFonts w:ascii="Calibri" w:hAnsi="Calibri" w:cs="Times New Roman"/>
          <w:sz w:val="24"/>
          <w:szCs w:val="24"/>
          <w:lang w:eastAsia="en-US"/>
        </w:rPr>
      </w:pPr>
      <w:r w:rsidRPr="007972E2">
        <w:rPr>
          <w:rFonts w:ascii="Calibri" w:hAnsi="Calibri" w:cs="Times New Roman"/>
          <w:sz w:val="24"/>
          <w:szCs w:val="24"/>
          <w:lang w:eastAsia="en-US"/>
        </w:rPr>
        <w:t>Copy of this signed and completed checkl</w:t>
      </w:r>
      <w:r w:rsidR="00E33461">
        <w:rPr>
          <w:rFonts w:ascii="Calibri" w:hAnsi="Calibri" w:cs="Times New Roman"/>
          <w:sz w:val="24"/>
          <w:szCs w:val="24"/>
          <w:lang w:eastAsia="en-US"/>
        </w:rPr>
        <w:t>ist</w:t>
      </w:r>
    </w:p>
    <w:p w14:paraId="42403C2E" w14:textId="77777777" w:rsidR="006025AA" w:rsidRPr="006025AA" w:rsidRDefault="006025AA" w:rsidP="006025AA">
      <w:pPr>
        <w:rPr>
          <w:rFonts w:ascii="Calibri" w:hAnsi="Calibri" w:cs="Times New Roman"/>
          <w:sz w:val="15"/>
          <w:szCs w:val="15"/>
          <w:lang w:eastAsia="en-US"/>
        </w:rPr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  <w:gridCol w:w="1430"/>
      </w:tblGrid>
      <w:tr w:rsidR="005E2083" w:rsidRPr="005703B7" w14:paraId="4306E180" w14:textId="77777777" w:rsidTr="00D140D7">
        <w:tc>
          <w:tcPr>
            <w:tcW w:w="4284" w:type="dxa"/>
            <w:tcBorders>
              <w:bottom w:val="single" w:sz="4" w:space="0" w:color="auto"/>
            </w:tcBorders>
          </w:tcPr>
          <w:p w14:paraId="4823736C" w14:textId="77777777" w:rsidR="005E2083" w:rsidRPr="005703B7" w:rsidRDefault="005E2083" w:rsidP="005E2083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5EC5908F" w14:textId="77777777" w:rsidR="005E2083" w:rsidRPr="005703B7" w:rsidRDefault="005E2083" w:rsidP="005E2083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47A161" w14:textId="77777777" w:rsidR="005E2083" w:rsidRPr="005703B7" w:rsidRDefault="005E2083" w:rsidP="005E2083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E2083" w:rsidRPr="005703B7" w14:paraId="4AB1CB79" w14:textId="77777777" w:rsidTr="00D140D7">
        <w:tc>
          <w:tcPr>
            <w:tcW w:w="4284" w:type="dxa"/>
            <w:tcBorders>
              <w:top w:val="single" w:sz="4" w:space="0" w:color="auto"/>
            </w:tcBorders>
          </w:tcPr>
          <w:p w14:paraId="38770EBE" w14:textId="577B0714" w:rsidR="005E2083" w:rsidRPr="007972E2" w:rsidRDefault="005E2083" w:rsidP="007972E2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Print name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48D09096" w14:textId="18EE1DFB" w:rsidR="005E2083" w:rsidRPr="007972E2" w:rsidRDefault="005E2083" w:rsidP="005E2083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4479F2A" w14:textId="3BEE19A1" w:rsidR="005E2083" w:rsidRPr="007972E2" w:rsidRDefault="005E2083" w:rsidP="005E2083">
            <w:pPr>
              <w:tabs>
                <w:tab w:val="clear" w:pos="360"/>
              </w:tabs>
              <w:spacing w:before="0" w:after="0"/>
              <w:ind w:left="0"/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</w:pPr>
            <w:r w:rsidRPr="007972E2">
              <w:rPr>
                <w:rFonts w:ascii="Calibri" w:hAnsi="Calibri" w:cs="Times New Roman"/>
                <w:b/>
                <w:sz w:val="24"/>
                <w:szCs w:val="24"/>
                <w:lang w:eastAsia="en-US"/>
              </w:rPr>
              <w:t>Date</w:t>
            </w:r>
          </w:p>
        </w:tc>
      </w:tr>
    </w:tbl>
    <w:p w14:paraId="2C8437CC" w14:textId="545470D3" w:rsidR="00FF16D8" w:rsidRPr="006B7081" w:rsidRDefault="00FF16D8" w:rsidP="006025AA">
      <w:pPr>
        <w:pStyle w:val="Heading2"/>
        <w:pBdr>
          <w:top w:val="single" w:sz="4" w:space="1" w:color="FF0000"/>
        </w:pBdr>
        <w:spacing w:before="120" w:after="80"/>
        <w:rPr>
          <w:color w:val="FF0000"/>
        </w:rPr>
      </w:pPr>
      <w:r w:rsidRPr="006B7081">
        <w:rPr>
          <w:color w:val="FF0000"/>
        </w:rPr>
        <w:t>Approval process if your project cost is</w:t>
      </w:r>
      <w:r w:rsidRPr="006B7081">
        <w:rPr>
          <w:b/>
          <w:color w:val="FF0000"/>
        </w:rPr>
        <w:t xml:space="preserve"> $5,000 or under</w:t>
      </w:r>
    </w:p>
    <w:p w14:paraId="675D4B00" w14:textId="122E82E4" w:rsidR="00FF16D8" w:rsidRPr="005703B7" w:rsidRDefault="00FF16D8" w:rsidP="006025AA">
      <w:pPr>
        <w:pStyle w:val="Checklist"/>
        <w:numPr>
          <w:ilvl w:val="0"/>
          <w:numId w:val="5"/>
        </w:numPr>
        <w:spacing w:before="80" w:after="80"/>
        <w:rPr>
          <w:sz w:val="24"/>
          <w:szCs w:val="24"/>
        </w:rPr>
      </w:pPr>
      <w:r w:rsidRPr="005703B7">
        <w:rPr>
          <w:sz w:val="24"/>
          <w:szCs w:val="24"/>
        </w:rPr>
        <w:t>Review and approval by a chancellor.</w:t>
      </w:r>
    </w:p>
    <w:p w14:paraId="21F09CBD" w14:textId="766C6857" w:rsidR="002C4B3D" w:rsidRPr="006B7081" w:rsidRDefault="00521154" w:rsidP="006025AA">
      <w:pPr>
        <w:pStyle w:val="Heading2"/>
        <w:pBdr>
          <w:top w:val="single" w:sz="4" w:space="1" w:color="FF0000"/>
        </w:pBdr>
        <w:spacing w:before="80" w:after="80"/>
        <w:rPr>
          <w:color w:val="FF0000"/>
        </w:rPr>
      </w:pPr>
      <w:r w:rsidRPr="006B7081">
        <w:rPr>
          <w:color w:val="FF0000"/>
        </w:rPr>
        <w:t xml:space="preserve">Approval process </w:t>
      </w:r>
      <w:r w:rsidR="00D72C87" w:rsidRPr="006B7081">
        <w:rPr>
          <w:color w:val="FF0000"/>
        </w:rPr>
        <w:t xml:space="preserve">if your project cost </w:t>
      </w:r>
      <w:r w:rsidR="001028FF" w:rsidRPr="006B7081">
        <w:rPr>
          <w:color w:val="FF0000"/>
        </w:rPr>
        <w:t xml:space="preserve">is </w:t>
      </w:r>
      <w:r w:rsidR="00D72C87" w:rsidRPr="006B7081">
        <w:rPr>
          <w:b/>
          <w:color w:val="FF0000"/>
        </w:rPr>
        <w:t>over $5,000 but under $25,000</w:t>
      </w:r>
    </w:p>
    <w:p w14:paraId="2541BE5C" w14:textId="7AD01B08" w:rsidR="009D2377" w:rsidRPr="00D72C87" w:rsidRDefault="00521154" w:rsidP="006025AA">
      <w:pPr>
        <w:pStyle w:val="Checklist"/>
        <w:numPr>
          <w:ilvl w:val="0"/>
          <w:numId w:val="5"/>
        </w:numPr>
        <w:spacing w:before="80" w:after="80"/>
        <w:rPr>
          <w:sz w:val="24"/>
          <w:szCs w:val="24"/>
        </w:rPr>
      </w:pPr>
      <w:r w:rsidRPr="00FD4AF0">
        <w:rPr>
          <w:sz w:val="24"/>
          <w:szCs w:val="24"/>
        </w:rPr>
        <w:t>Review and approval by a chancellor</w:t>
      </w:r>
      <w:r w:rsidR="003752D6" w:rsidRPr="00FD4AF0">
        <w:rPr>
          <w:sz w:val="24"/>
          <w:szCs w:val="24"/>
        </w:rPr>
        <w:t>.</w:t>
      </w:r>
    </w:p>
    <w:p w14:paraId="66308A77" w14:textId="337DD9B3" w:rsidR="009D2377" w:rsidRDefault="00521154" w:rsidP="006025AA">
      <w:pPr>
        <w:pStyle w:val="Checklist"/>
        <w:numPr>
          <w:ilvl w:val="0"/>
          <w:numId w:val="5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>Approval of one of the following</w:t>
      </w:r>
    </w:p>
    <w:p w14:paraId="1D5362C6" w14:textId="6410D1DA" w:rsidR="00521154" w:rsidRPr="00521154" w:rsidRDefault="00521154" w:rsidP="006025AA">
      <w:pPr>
        <w:pStyle w:val="ListParagraph"/>
        <w:numPr>
          <w:ilvl w:val="1"/>
          <w:numId w:val="5"/>
        </w:numPr>
        <w:spacing w:before="80" w:after="80"/>
        <w:rPr>
          <w:sz w:val="24"/>
          <w:szCs w:val="24"/>
        </w:rPr>
      </w:pPr>
      <w:r w:rsidRPr="00521154">
        <w:rPr>
          <w:sz w:val="24"/>
          <w:szCs w:val="24"/>
        </w:rPr>
        <w:t>The Bishop</w:t>
      </w:r>
    </w:p>
    <w:p w14:paraId="38C476DD" w14:textId="2954B83C" w:rsidR="00521154" w:rsidRDefault="00521154" w:rsidP="006025AA">
      <w:pPr>
        <w:pStyle w:val="ListParagraph"/>
        <w:numPr>
          <w:ilvl w:val="1"/>
          <w:numId w:val="5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>The Commission on Finance and Administration</w:t>
      </w:r>
    </w:p>
    <w:p w14:paraId="744F82AA" w14:textId="10649A79" w:rsidR="00521154" w:rsidRPr="00521154" w:rsidRDefault="005E2083" w:rsidP="006025AA">
      <w:pPr>
        <w:pStyle w:val="ListParagraph"/>
        <w:numPr>
          <w:ilvl w:val="1"/>
          <w:numId w:val="5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>Diocesan</w:t>
      </w:r>
      <w:r w:rsidR="00521154">
        <w:rPr>
          <w:sz w:val="24"/>
          <w:szCs w:val="24"/>
        </w:rPr>
        <w:t xml:space="preserve"> Council</w:t>
      </w:r>
    </w:p>
    <w:p w14:paraId="562C9150" w14:textId="37EBBCE7" w:rsidR="00521154" w:rsidRPr="006B7081" w:rsidRDefault="00521154" w:rsidP="006025AA">
      <w:pPr>
        <w:pStyle w:val="Heading2"/>
        <w:pBdr>
          <w:top w:val="single" w:sz="4" w:space="1" w:color="FF0000"/>
        </w:pBdr>
        <w:spacing w:before="80" w:after="80"/>
        <w:rPr>
          <w:color w:val="FF0000"/>
        </w:rPr>
      </w:pPr>
      <w:r w:rsidRPr="006B7081">
        <w:rPr>
          <w:color w:val="FF0000"/>
        </w:rPr>
        <w:t xml:space="preserve">Approval process if your project cost </w:t>
      </w:r>
      <w:r w:rsidR="001028FF" w:rsidRPr="006B7081">
        <w:rPr>
          <w:color w:val="FF0000"/>
        </w:rPr>
        <w:t xml:space="preserve">is </w:t>
      </w:r>
      <w:r w:rsidRPr="006B7081">
        <w:rPr>
          <w:b/>
          <w:color w:val="FF0000"/>
        </w:rPr>
        <w:t>over $25,000 but under $50,000</w:t>
      </w:r>
    </w:p>
    <w:p w14:paraId="06CF7CDD" w14:textId="40B46356" w:rsidR="00521154" w:rsidRPr="00D72C87" w:rsidRDefault="00521154" w:rsidP="006025AA">
      <w:pPr>
        <w:pStyle w:val="Checklist"/>
        <w:numPr>
          <w:ilvl w:val="0"/>
          <w:numId w:val="6"/>
        </w:numPr>
        <w:spacing w:before="80" w:after="80"/>
        <w:rPr>
          <w:sz w:val="24"/>
          <w:szCs w:val="24"/>
        </w:rPr>
      </w:pPr>
      <w:r w:rsidRPr="00FD4AF0">
        <w:rPr>
          <w:sz w:val="24"/>
          <w:szCs w:val="24"/>
        </w:rPr>
        <w:t>Review and approval by a chancellor.</w:t>
      </w:r>
    </w:p>
    <w:p w14:paraId="60F5E9BF" w14:textId="23FFC74A" w:rsidR="00521154" w:rsidRDefault="00521154" w:rsidP="006025AA">
      <w:pPr>
        <w:pStyle w:val="Checklist"/>
        <w:numPr>
          <w:ilvl w:val="0"/>
          <w:numId w:val="6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>Approval of one of the following</w:t>
      </w:r>
    </w:p>
    <w:p w14:paraId="2B17D07D" w14:textId="77777777" w:rsidR="00521154" w:rsidRDefault="00521154" w:rsidP="006025AA">
      <w:pPr>
        <w:pStyle w:val="ListParagraph"/>
        <w:numPr>
          <w:ilvl w:val="1"/>
          <w:numId w:val="6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>The Commission on Finance and Administration</w:t>
      </w:r>
    </w:p>
    <w:p w14:paraId="4BA608DA" w14:textId="13F3FB1F" w:rsidR="00521154" w:rsidRPr="00521154" w:rsidRDefault="005E2083" w:rsidP="006025AA">
      <w:pPr>
        <w:pStyle w:val="ListParagraph"/>
        <w:numPr>
          <w:ilvl w:val="1"/>
          <w:numId w:val="6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>Diocesan</w:t>
      </w:r>
      <w:r w:rsidR="00521154">
        <w:rPr>
          <w:sz w:val="24"/>
          <w:szCs w:val="24"/>
        </w:rPr>
        <w:t xml:space="preserve"> Council</w:t>
      </w:r>
    </w:p>
    <w:p w14:paraId="480EC279" w14:textId="69BAC7F3" w:rsidR="00521154" w:rsidRPr="006B7081" w:rsidRDefault="00521154" w:rsidP="006025AA">
      <w:pPr>
        <w:pStyle w:val="Heading2"/>
        <w:pBdr>
          <w:top w:val="single" w:sz="4" w:space="1" w:color="FF0000"/>
        </w:pBdr>
        <w:spacing w:before="80" w:after="80"/>
        <w:rPr>
          <w:color w:val="FF0000"/>
        </w:rPr>
      </w:pPr>
      <w:r w:rsidRPr="006B7081">
        <w:rPr>
          <w:color w:val="FF0000"/>
        </w:rPr>
        <w:t xml:space="preserve">Approval process if your project cost </w:t>
      </w:r>
      <w:r w:rsidR="001028FF" w:rsidRPr="006B7081">
        <w:rPr>
          <w:color w:val="FF0000"/>
        </w:rPr>
        <w:t xml:space="preserve">is </w:t>
      </w:r>
      <w:r w:rsidRPr="006B7081">
        <w:rPr>
          <w:b/>
          <w:color w:val="FF0000"/>
        </w:rPr>
        <w:t>over $50,000</w:t>
      </w:r>
    </w:p>
    <w:p w14:paraId="794772A5" w14:textId="0C25E28D" w:rsidR="00521154" w:rsidRPr="00D72C87" w:rsidRDefault="00521154" w:rsidP="006025AA">
      <w:pPr>
        <w:pStyle w:val="Checklist"/>
        <w:numPr>
          <w:ilvl w:val="0"/>
          <w:numId w:val="7"/>
        </w:numPr>
        <w:spacing w:before="80" w:after="80"/>
        <w:rPr>
          <w:sz w:val="24"/>
          <w:szCs w:val="24"/>
        </w:rPr>
      </w:pPr>
      <w:r w:rsidRPr="00FD4AF0">
        <w:rPr>
          <w:sz w:val="24"/>
          <w:szCs w:val="24"/>
        </w:rPr>
        <w:t>Review and approval by a chancellor.</w:t>
      </w:r>
    </w:p>
    <w:p w14:paraId="62D32D44" w14:textId="5A7C68B6" w:rsidR="00930E21" w:rsidRDefault="00930E21" w:rsidP="006025AA">
      <w:pPr>
        <w:pStyle w:val="Checklist"/>
        <w:numPr>
          <w:ilvl w:val="0"/>
          <w:numId w:val="7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>Approval of Commission on Finance and Administration</w:t>
      </w:r>
    </w:p>
    <w:p w14:paraId="3316CAE0" w14:textId="0D1FC522" w:rsidR="009D2377" w:rsidRPr="006025AA" w:rsidRDefault="00521154" w:rsidP="006025AA">
      <w:pPr>
        <w:pStyle w:val="Checklist"/>
        <w:numPr>
          <w:ilvl w:val="0"/>
          <w:numId w:val="7"/>
        </w:numPr>
        <w:spacing w:before="80" w:after="8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E2083">
        <w:rPr>
          <w:sz w:val="24"/>
          <w:szCs w:val="24"/>
        </w:rPr>
        <w:t>Diocesan</w:t>
      </w:r>
      <w:r>
        <w:rPr>
          <w:sz w:val="24"/>
          <w:szCs w:val="24"/>
        </w:rPr>
        <w:t xml:space="preserve"> Council</w:t>
      </w:r>
    </w:p>
    <w:sectPr w:rsidR="009D2377" w:rsidRPr="006025AA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2244" w14:textId="77777777" w:rsidR="008D751F" w:rsidRDefault="008D751F">
      <w:pPr>
        <w:spacing w:after="0" w:line="240" w:lineRule="auto"/>
      </w:pPr>
      <w:r>
        <w:separator/>
      </w:r>
    </w:p>
  </w:endnote>
  <w:endnote w:type="continuationSeparator" w:id="0">
    <w:p w14:paraId="454AE16E" w14:textId="77777777" w:rsidR="008D751F" w:rsidRDefault="008D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576D" w14:textId="383D281C" w:rsidR="009D2377" w:rsidRPr="006838DA" w:rsidRDefault="006838DA" w:rsidP="006838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BB1641">
      <w:rPr>
        <w:noProof/>
        <w:sz w:val="16"/>
        <w:szCs w:val="16"/>
      </w:rPr>
      <w:t>/Volumes/Accounting/Bookkeeper/LOANS/Loan Requests/Loans Checklist WORD.docx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CA30" w14:textId="77777777" w:rsidR="008D751F" w:rsidRDefault="008D751F">
      <w:pPr>
        <w:spacing w:after="0" w:line="240" w:lineRule="auto"/>
      </w:pPr>
      <w:r>
        <w:separator/>
      </w:r>
    </w:p>
  </w:footnote>
  <w:footnote w:type="continuationSeparator" w:id="0">
    <w:p w14:paraId="10A40968" w14:textId="77777777" w:rsidR="008D751F" w:rsidRDefault="008D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D09E" w14:textId="7FAEB114" w:rsidR="006838DA" w:rsidRDefault="006838DA" w:rsidP="006838DA">
    <w:pPr>
      <w:pStyle w:val="Footer"/>
    </w:pPr>
    <w:r>
      <w:t xml:space="preserve">Rev: </w:t>
    </w:r>
    <w:sdt>
      <w:sdtPr>
        <w:alias w:val="Date"/>
        <w:tag w:val=""/>
        <w:id w:val="424697177"/>
        <w:dataBinding w:prefixMappings="xmlns:ns0='http://schemas.microsoft.com/office/2006/coverPageProps' " w:xpath="/ns0:CoverPageProperties[1]/ns0:PublishDate[1]" w:storeItemID="{55AF091B-3C7A-41E3-B477-F2FDAA23CFDA}"/>
        <w:date w:fullDate="2018-01-18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t>January 18, 2018</w:t>
        </w:r>
      </w:sdtContent>
    </w:sdt>
    <w:r>
      <w:ptab w:relativeTo="margin" w:alignment="center" w:leader="none"/>
    </w:r>
    <w:r>
      <w:t>Checklist for Loans</w:t>
    </w:r>
    <w:r>
      <w:ptab w:relativeTo="margin" w:alignment="right" w:leader="none"/>
    </w:r>
    <w:r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 w:rsidR="00F708A0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F708A0">
        <w:rPr>
          <w:noProof/>
        </w:rPr>
        <w:t>1</w:t>
      </w:r>
    </w:fldSimple>
  </w:p>
  <w:p w14:paraId="5AF16582" w14:textId="57D2AC1E" w:rsidR="006838DA" w:rsidRDefault="006838DA" w:rsidP="006838DA">
    <w:pPr>
      <w:pStyle w:val="Header"/>
      <w:tabs>
        <w:tab w:val="clear" w:pos="4680"/>
        <w:tab w:val="clear" w:pos="9360"/>
        <w:tab w:val="left" w:pos="26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65pt;height:14.65pt" o:bullet="t">
        <v:imagedata r:id="rId1" o:title="Word Work File L_1110486827"/>
      </v:shape>
    </w:pict>
  </w:numPicBullet>
  <w:abstractNum w:abstractNumId="0" w15:restartNumberingAfterBreak="0">
    <w:nsid w:val="0EC55074"/>
    <w:multiLevelType w:val="hybridMultilevel"/>
    <w:tmpl w:val="3ABE121E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46C0BBC"/>
    <w:multiLevelType w:val="hybridMultilevel"/>
    <w:tmpl w:val="B86EC6F2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F3F3538"/>
    <w:multiLevelType w:val="multilevel"/>
    <w:tmpl w:val="4E8CD308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C74609"/>
    <w:multiLevelType w:val="multilevel"/>
    <w:tmpl w:val="F7BEFC28"/>
    <w:lvl w:ilvl="0">
      <w:start w:val="2"/>
      <w:numFmt w:val="lowerLetter"/>
      <w:lvlText w:val="(%1)"/>
      <w:lvlJc w:val="left"/>
      <w:pPr>
        <w:ind w:left="360" w:hanging="216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C04121"/>
    <w:multiLevelType w:val="hybridMultilevel"/>
    <w:tmpl w:val="A31850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6647366"/>
    <w:multiLevelType w:val="hybridMultilevel"/>
    <w:tmpl w:val="9FD678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7CE61F7"/>
    <w:multiLevelType w:val="hybridMultilevel"/>
    <w:tmpl w:val="350A2A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AD33305"/>
    <w:multiLevelType w:val="hybridMultilevel"/>
    <w:tmpl w:val="0C4039BE"/>
    <w:lvl w:ilvl="0" w:tplc="C8B8D686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E141663"/>
    <w:multiLevelType w:val="hybridMultilevel"/>
    <w:tmpl w:val="20B87CEE"/>
    <w:lvl w:ilvl="0" w:tplc="C8B8D6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12"/>
    <w:rsid w:val="0002458E"/>
    <w:rsid w:val="0009302E"/>
    <w:rsid w:val="000F3067"/>
    <w:rsid w:val="001028FF"/>
    <w:rsid w:val="001118AC"/>
    <w:rsid w:val="00154B07"/>
    <w:rsid w:val="00175B82"/>
    <w:rsid w:val="001B65A1"/>
    <w:rsid w:val="001F55BC"/>
    <w:rsid w:val="002C4B3D"/>
    <w:rsid w:val="002E50D5"/>
    <w:rsid w:val="003752D6"/>
    <w:rsid w:val="003B24D2"/>
    <w:rsid w:val="003D6CA2"/>
    <w:rsid w:val="003F30E9"/>
    <w:rsid w:val="003F6F8A"/>
    <w:rsid w:val="004A5F36"/>
    <w:rsid w:val="00505CEF"/>
    <w:rsid w:val="00521154"/>
    <w:rsid w:val="00565CBE"/>
    <w:rsid w:val="005703B7"/>
    <w:rsid w:val="005E2083"/>
    <w:rsid w:val="005E7052"/>
    <w:rsid w:val="006025AA"/>
    <w:rsid w:val="00603AD4"/>
    <w:rsid w:val="00635489"/>
    <w:rsid w:val="0063685F"/>
    <w:rsid w:val="006838DA"/>
    <w:rsid w:val="006B7081"/>
    <w:rsid w:val="006E4E42"/>
    <w:rsid w:val="00734399"/>
    <w:rsid w:val="00776FB0"/>
    <w:rsid w:val="007972E2"/>
    <w:rsid w:val="007B415A"/>
    <w:rsid w:val="008254C5"/>
    <w:rsid w:val="008D751F"/>
    <w:rsid w:val="00930E21"/>
    <w:rsid w:val="00933FAF"/>
    <w:rsid w:val="00970C9A"/>
    <w:rsid w:val="00980DA4"/>
    <w:rsid w:val="009D10D0"/>
    <w:rsid w:val="009D2377"/>
    <w:rsid w:val="00A0186E"/>
    <w:rsid w:val="00A30F3A"/>
    <w:rsid w:val="00AB6ED0"/>
    <w:rsid w:val="00AE64D2"/>
    <w:rsid w:val="00B42129"/>
    <w:rsid w:val="00B826FE"/>
    <w:rsid w:val="00BA633C"/>
    <w:rsid w:val="00BB1641"/>
    <w:rsid w:val="00C55600"/>
    <w:rsid w:val="00D140D7"/>
    <w:rsid w:val="00D476FE"/>
    <w:rsid w:val="00D72C87"/>
    <w:rsid w:val="00DB6F0A"/>
    <w:rsid w:val="00E33461"/>
    <w:rsid w:val="00E564D2"/>
    <w:rsid w:val="00E66BED"/>
    <w:rsid w:val="00E724D1"/>
    <w:rsid w:val="00E84717"/>
    <w:rsid w:val="00ED275A"/>
    <w:rsid w:val="00F11E12"/>
    <w:rsid w:val="00F708A0"/>
    <w:rsid w:val="00FC25BA"/>
    <w:rsid w:val="00FD4AF0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A72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pPr>
      <w:jc w:val="right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qFormat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customStyle="1" w:styleId="p1">
    <w:name w:val="p1"/>
    <w:basedOn w:val="Normal"/>
    <w:rsid w:val="00F11E12"/>
    <w:pPr>
      <w:tabs>
        <w:tab w:val="clear" w:pos="360"/>
      </w:tabs>
      <w:spacing w:before="0" w:after="0" w:line="240" w:lineRule="auto"/>
      <w:ind w:left="0" w:right="0"/>
    </w:pPr>
    <w:rPr>
      <w:rFonts w:ascii="Helvetica" w:hAnsi="Helvetica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36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6FB0"/>
    <w:pPr>
      <w:ind w:left="720"/>
      <w:contextualSpacing/>
    </w:pPr>
  </w:style>
  <w:style w:type="paragraph" w:customStyle="1" w:styleId="p2">
    <w:name w:val="p2"/>
    <w:basedOn w:val="Normal"/>
    <w:rsid w:val="00D72C87"/>
    <w:pPr>
      <w:tabs>
        <w:tab w:val="clear" w:pos="360"/>
      </w:tabs>
      <w:spacing w:before="0" w:after="0" w:line="240" w:lineRule="auto"/>
      <w:ind w:left="0" w:right="0"/>
    </w:pPr>
    <w:rPr>
      <w:rFonts w:ascii="Arial" w:hAnsi="Arial" w:cs="Arial"/>
      <w:sz w:val="17"/>
      <w:szCs w:val="17"/>
      <w:lang w:eastAsia="en-US"/>
    </w:rPr>
  </w:style>
  <w:style w:type="character" w:customStyle="1" w:styleId="apple-converted-space">
    <w:name w:val="apple-converted-space"/>
    <w:basedOn w:val="DefaultParagraphFont"/>
    <w:rsid w:val="00D72C87"/>
  </w:style>
  <w:style w:type="paragraph" w:styleId="Header">
    <w:name w:val="header"/>
    <w:basedOn w:val="Normal"/>
    <w:link w:val="HeaderChar"/>
    <w:uiPriority w:val="99"/>
    <w:unhideWhenUsed/>
    <w:rsid w:val="00B826F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4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4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3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iscopalhawaii.org/forms--documents.html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jotform.com/20028049786616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costa/Library/Containers/com.microsoft.Word/Data/Library/Caches/1033/TM03974424/Due%20diligence%20checklist%20for%20sales%20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0A4BB74B5C48B04DCE5CB9B8AB4D" ma:contentTypeVersion="5" ma:contentTypeDescription="Create a new document." ma:contentTypeScope="" ma:versionID="30570d4581dd45ec3e1a7c12def74a26">
  <xsd:schema xmlns:xsd="http://www.w3.org/2001/XMLSchema" xmlns:xs="http://www.w3.org/2001/XMLSchema" xmlns:p="http://schemas.microsoft.com/office/2006/metadata/properties" xmlns:ns2="56e65dad-2851-4f9f-ac1a-61740a08881e" targetNamespace="http://schemas.microsoft.com/office/2006/metadata/properties" ma:root="true" ma:fieldsID="ab9e93a422f981478f1b8ddf9d6630d0" ns2:_="">
    <xsd:import namespace="56e65dad-2851-4f9f-ac1a-61740a088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5dad-2851-4f9f-ac1a-61740a08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359648-BF84-4964-BB4D-B7AD59864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3DE98-62E0-4CB1-9801-35F9E7FA2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723BE-F08D-4AD1-9338-4728BDA2FF44}"/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process.dotx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Checklist for construction or repairs contracts</vt:lpstr>
      <vt:lpstr>Loans Checklist</vt:lpstr>
      <vt:lpstr>    Before submitting to The Office of the Bishop</vt:lpstr>
      <vt:lpstr>    Approval process if your project cost is $5,000 or under</vt:lpstr>
      <vt:lpstr>    Approval process if your project cost is over $5,000 but under $25,000</vt:lpstr>
      <vt:lpstr>    Approval process if your project cost is over $25,000 but under $50,000</vt:lpstr>
      <vt:lpstr>    Approval process if your project cost is over $50,000</vt:lpstr>
      <vt:lpstr>        </vt:lpstr>
    </vt:vector>
  </TitlesOfParts>
  <Company>The Episcopal Church in Hawai‘i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construction or repairs contracts</dc:title>
  <dc:subject/>
  <dc:creator>Rae Costa</dc:creator>
  <cp:keywords/>
  <dc:description/>
  <cp:lastModifiedBy>Rae Costa</cp:lastModifiedBy>
  <cp:revision>3</cp:revision>
  <cp:lastPrinted>2018-01-19T00:27:00Z</cp:lastPrinted>
  <dcterms:created xsi:type="dcterms:W3CDTF">2020-02-01T02:44:00Z</dcterms:created>
  <dcterms:modified xsi:type="dcterms:W3CDTF">2020-02-01T02:45:00Z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0x010100C5920A4BB74B5C48B04DCE5CB9B8AB4D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