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2A757" w14:textId="4C428235" w:rsidR="00922DE3" w:rsidRPr="00922DE3" w:rsidRDefault="00647A8B" w:rsidP="00922DE3">
      <w:pPr>
        <w:pStyle w:val="Heading2"/>
        <w:ind w:left="0" w:right="0"/>
      </w:pPr>
      <w:r w:rsidRPr="00922DE3">
        <w:t>5</w:t>
      </w:r>
      <w:r w:rsidR="00CF7D57">
        <w:t>2nd</w:t>
      </w:r>
      <w:r w:rsidRPr="00922DE3">
        <w:rPr>
          <w:position w:val="8"/>
        </w:rPr>
        <w:t xml:space="preserve"> </w:t>
      </w:r>
      <w:r w:rsidRPr="00922DE3">
        <w:t xml:space="preserve">Annual Meeting of the Convention </w:t>
      </w:r>
    </w:p>
    <w:p w14:paraId="30782AC0" w14:textId="17118104" w:rsidR="0012473E" w:rsidRPr="00922DE3" w:rsidRDefault="00647A8B" w:rsidP="00922DE3">
      <w:pPr>
        <w:pStyle w:val="Heading2"/>
        <w:ind w:left="0" w:right="0"/>
      </w:pPr>
      <w:r w:rsidRPr="00922DE3">
        <w:t xml:space="preserve">of the </w:t>
      </w:r>
      <w:r w:rsidR="00922DE3" w:rsidRPr="00922DE3">
        <w:t xml:space="preserve">Episcopal </w:t>
      </w:r>
      <w:r w:rsidRPr="00922DE3">
        <w:t>Diocese of Hawai‘i</w:t>
      </w:r>
    </w:p>
    <w:p w14:paraId="0D0CC472" w14:textId="64366C97" w:rsidR="0012473E" w:rsidRPr="00922DE3" w:rsidRDefault="00647A8B" w:rsidP="00922DE3">
      <w:pPr>
        <w:jc w:val="center"/>
        <w:rPr>
          <w:b/>
          <w:sz w:val="24"/>
          <w:szCs w:val="24"/>
        </w:rPr>
      </w:pPr>
      <w:r w:rsidRPr="00922DE3">
        <w:rPr>
          <w:b/>
          <w:sz w:val="24"/>
          <w:szCs w:val="24"/>
        </w:rPr>
        <w:t xml:space="preserve">October </w:t>
      </w:r>
      <w:r w:rsidR="00CF7D57">
        <w:rPr>
          <w:b/>
          <w:sz w:val="24"/>
          <w:szCs w:val="24"/>
        </w:rPr>
        <w:t>24, 2020</w:t>
      </w:r>
    </w:p>
    <w:p w14:paraId="282ABCAD" w14:textId="77777777" w:rsidR="0012473E" w:rsidRPr="00922DE3" w:rsidRDefault="0012473E">
      <w:pPr>
        <w:pStyle w:val="BodyText"/>
        <w:rPr>
          <w:b/>
        </w:rPr>
      </w:pPr>
    </w:p>
    <w:p w14:paraId="0A94F970" w14:textId="27281157" w:rsidR="0012473E" w:rsidRPr="00922DE3" w:rsidRDefault="00647A8B" w:rsidP="00922DE3">
      <w:pPr>
        <w:pStyle w:val="BodyText"/>
        <w:tabs>
          <w:tab w:val="left" w:pos="2160"/>
        </w:tabs>
        <w:ind w:left="2160" w:hanging="2160"/>
      </w:pPr>
      <w:r w:rsidRPr="00922DE3">
        <w:rPr>
          <w:b/>
        </w:rPr>
        <w:t>TITLE:</w:t>
      </w:r>
      <w:r w:rsidRPr="00922DE3">
        <w:rPr>
          <w:b/>
        </w:rPr>
        <w:tab/>
      </w:r>
      <w:r w:rsidR="00CF7D57">
        <w:rPr>
          <w:u w:val="single"/>
        </w:rPr>
        <w:t>2021</w:t>
      </w:r>
      <w:r w:rsidRPr="00922DE3">
        <w:rPr>
          <w:u w:val="single"/>
        </w:rPr>
        <w:t xml:space="preserve"> Minimum Clergy Compensation and Benefits Policy of the</w:t>
      </w:r>
      <w:r w:rsidRPr="00922DE3">
        <w:t xml:space="preserve"> </w:t>
      </w:r>
      <w:r w:rsidRPr="00922DE3">
        <w:rPr>
          <w:u w:val="single"/>
        </w:rPr>
        <w:t>Episcopal Diocese of</w:t>
      </w:r>
      <w:r w:rsidRPr="00922DE3">
        <w:rPr>
          <w:spacing w:val="6"/>
          <w:u w:val="single"/>
        </w:rPr>
        <w:t xml:space="preserve"> </w:t>
      </w:r>
      <w:r w:rsidRPr="00922DE3">
        <w:rPr>
          <w:u w:val="single"/>
        </w:rPr>
        <w:t>Hawaiʻi</w:t>
      </w:r>
    </w:p>
    <w:p w14:paraId="10320732" w14:textId="77777777" w:rsidR="0012473E" w:rsidRPr="00922DE3" w:rsidRDefault="0012473E" w:rsidP="00922DE3">
      <w:pPr>
        <w:pStyle w:val="BodyText"/>
        <w:tabs>
          <w:tab w:val="left" w:pos="1530"/>
          <w:tab w:val="left" w:pos="2160"/>
        </w:tabs>
        <w:ind w:left="2160" w:hanging="2160"/>
      </w:pPr>
    </w:p>
    <w:p w14:paraId="6A4AC3E8" w14:textId="3081DE8C" w:rsidR="0012473E" w:rsidRPr="00922DE3" w:rsidRDefault="00647A8B" w:rsidP="00922DE3">
      <w:pPr>
        <w:pStyle w:val="BodyText"/>
        <w:tabs>
          <w:tab w:val="left" w:pos="1530"/>
          <w:tab w:val="left" w:pos="2160"/>
        </w:tabs>
        <w:ind w:left="2160" w:hanging="2160"/>
      </w:pPr>
      <w:r w:rsidRPr="00922DE3">
        <w:rPr>
          <w:b/>
        </w:rPr>
        <w:t>SPONSOR:</w:t>
      </w:r>
      <w:r w:rsidRPr="00922DE3">
        <w:rPr>
          <w:b/>
        </w:rPr>
        <w:tab/>
      </w:r>
      <w:r w:rsidR="00922DE3" w:rsidRPr="00922DE3">
        <w:rPr>
          <w:b/>
        </w:rPr>
        <w:tab/>
      </w:r>
      <w:r w:rsidRPr="00922DE3">
        <w:t>Diocesan Clergy Compensation Review</w:t>
      </w:r>
      <w:r w:rsidRPr="00922DE3">
        <w:rPr>
          <w:spacing w:val="6"/>
        </w:rPr>
        <w:t xml:space="preserve"> </w:t>
      </w:r>
      <w:r w:rsidRPr="00922DE3">
        <w:t>Committee</w:t>
      </w:r>
    </w:p>
    <w:p w14:paraId="514A84B4" w14:textId="77777777" w:rsidR="0012473E" w:rsidRPr="00922DE3" w:rsidRDefault="0012473E" w:rsidP="00922DE3">
      <w:pPr>
        <w:pStyle w:val="BodyText"/>
        <w:tabs>
          <w:tab w:val="left" w:pos="1530"/>
          <w:tab w:val="left" w:pos="2160"/>
        </w:tabs>
        <w:ind w:left="2160" w:hanging="2160"/>
      </w:pPr>
    </w:p>
    <w:p w14:paraId="32D1DD09" w14:textId="2BC7AE28" w:rsidR="0012473E" w:rsidRPr="00922DE3" w:rsidRDefault="00647A8B" w:rsidP="00922DE3">
      <w:pPr>
        <w:tabs>
          <w:tab w:val="left" w:pos="2160"/>
        </w:tabs>
        <w:ind w:left="2160" w:hanging="2160"/>
        <w:rPr>
          <w:sz w:val="24"/>
          <w:szCs w:val="24"/>
        </w:rPr>
      </w:pPr>
      <w:r w:rsidRPr="00922DE3">
        <w:rPr>
          <w:b/>
          <w:sz w:val="24"/>
          <w:szCs w:val="24"/>
        </w:rPr>
        <w:t>CONTACT NAME</w:t>
      </w:r>
      <w:r w:rsidRPr="00922DE3">
        <w:rPr>
          <w:sz w:val="24"/>
          <w:szCs w:val="24"/>
        </w:rPr>
        <w:t>:</w:t>
      </w:r>
      <w:r w:rsidR="00922DE3" w:rsidRPr="00922DE3">
        <w:rPr>
          <w:sz w:val="24"/>
          <w:szCs w:val="24"/>
        </w:rPr>
        <w:tab/>
      </w:r>
      <w:r w:rsidR="00CF7D57">
        <w:rPr>
          <w:sz w:val="24"/>
          <w:szCs w:val="24"/>
        </w:rPr>
        <w:t>Kerith Harding</w:t>
      </w:r>
      <w:r w:rsidR="0033282F">
        <w:rPr>
          <w:sz w:val="24"/>
          <w:szCs w:val="24"/>
        </w:rPr>
        <w:t>, Chair</w:t>
      </w:r>
    </w:p>
    <w:p w14:paraId="38196E79" w14:textId="77777777" w:rsidR="0012473E" w:rsidRPr="00922DE3" w:rsidRDefault="0012473E" w:rsidP="00922DE3">
      <w:pPr>
        <w:pStyle w:val="BodyText"/>
        <w:tabs>
          <w:tab w:val="left" w:pos="1530"/>
          <w:tab w:val="left" w:pos="2160"/>
        </w:tabs>
        <w:ind w:left="2160" w:hanging="2160"/>
      </w:pPr>
    </w:p>
    <w:p w14:paraId="42AFE762" w14:textId="2D3FC28E" w:rsidR="0012473E" w:rsidRPr="00922DE3" w:rsidRDefault="00647A8B" w:rsidP="00922DE3">
      <w:pPr>
        <w:pStyle w:val="BodyText"/>
        <w:tabs>
          <w:tab w:val="left" w:pos="2160"/>
        </w:tabs>
        <w:ind w:left="2160" w:hanging="2160"/>
      </w:pPr>
      <w:r w:rsidRPr="00922DE3">
        <w:rPr>
          <w:b/>
        </w:rPr>
        <w:t>ADDRESS:</w:t>
      </w:r>
      <w:r w:rsidRPr="00922DE3">
        <w:rPr>
          <w:b/>
        </w:rPr>
        <w:tab/>
      </w:r>
      <w:r w:rsidR="00CF7D57">
        <w:t>8992 Kula Highway, Kula, HI 96790</w:t>
      </w:r>
    </w:p>
    <w:p w14:paraId="714C62C1" w14:textId="5CE3AB17" w:rsidR="0012473E" w:rsidRPr="00922DE3" w:rsidRDefault="00647A8B" w:rsidP="00922DE3">
      <w:pPr>
        <w:tabs>
          <w:tab w:val="left" w:pos="2160"/>
          <w:tab w:val="right" w:pos="4953"/>
        </w:tabs>
        <w:ind w:left="2160" w:hanging="2160"/>
        <w:rPr>
          <w:sz w:val="24"/>
          <w:szCs w:val="24"/>
        </w:rPr>
      </w:pPr>
      <w:r w:rsidRPr="00922DE3">
        <w:rPr>
          <w:b/>
          <w:sz w:val="24"/>
          <w:szCs w:val="24"/>
        </w:rPr>
        <w:t>PHONE:</w:t>
      </w:r>
      <w:r w:rsidRPr="00922DE3">
        <w:rPr>
          <w:b/>
          <w:sz w:val="24"/>
          <w:szCs w:val="24"/>
        </w:rPr>
        <w:tab/>
      </w:r>
      <w:r w:rsidRPr="00922DE3">
        <w:rPr>
          <w:sz w:val="24"/>
          <w:szCs w:val="24"/>
        </w:rPr>
        <w:t>808-</w:t>
      </w:r>
      <w:r w:rsidR="00CF7D57">
        <w:rPr>
          <w:sz w:val="24"/>
          <w:szCs w:val="24"/>
        </w:rPr>
        <w:t>878-1485</w:t>
      </w:r>
    </w:p>
    <w:p w14:paraId="1A75833F" w14:textId="77777777" w:rsidR="0012473E" w:rsidRPr="00922DE3" w:rsidRDefault="0012473E" w:rsidP="00922DE3">
      <w:pPr>
        <w:pStyle w:val="BodyText"/>
        <w:tabs>
          <w:tab w:val="left" w:pos="1530"/>
          <w:tab w:val="left" w:pos="2160"/>
        </w:tabs>
        <w:ind w:left="2160" w:hanging="2160"/>
      </w:pPr>
    </w:p>
    <w:p w14:paraId="2938C88D" w14:textId="75E91315" w:rsidR="0012473E" w:rsidRPr="00922DE3" w:rsidRDefault="00647A8B" w:rsidP="00922DE3">
      <w:pPr>
        <w:tabs>
          <w:tab w:val="left" w:pos="2160"/>
        </w:tabs>
        <w:ind w:left="2160" w:hanging="2160"/>
        <w:rPr>
          <w:sz w:val="24"/>
          <w:szCs w:val="24"/>
        </w:rPr>
      </w:pPr>
      <w:r w:rsidRPr="00922DE3">
        <w:rPr>
          <w:b/>
          <w:sz w:val="24"/>
          <w:szCs w:val="24"/>
        </w:rPr>
        <w:t>EMAIL:</w:t>
      </w:r>
      <w:r w:rsidRPr="00922DE3">
        <w:rPr>
          <w:b/>
          <w:sz w:val="24"/>
          <w:szCs w:val="24"/>
        </w:rPr>
        <w:tab/>
      </w:r>
      <w:hyperlink r:id="rId11">
        <w:r w:rsidR="00CF7D57">
          <w:rPr>
            <w:sz w:val="24"/>
            <w:szCs w:val="24"/>
          </w:rPr>
          <w:t>kerith.harding@gmail.com</w:t>
        </w:r>
      </w:hyperlink>
    </w:p>
    <w:p w14:paraId="027299B3" w14:textId="77777777" w:rsidR="0012473E" w:rsidRPr="00922DE3" w:rsidRDefault="0012473E" w:rsidP="00922DE3">
      <w:pPr>
        <w:pStyle w:val="BodyText"/>
        <w:tabs>
          <w:tab w:val="left" w:pos="1530"/>
        </w:tabs>
        <w:ind w:left="2160" w:hanging="2160"/>
      </w:pPr>
    </w:p>
    <w:p w14:paraId="017F1EA7" w14:textId="2A91CD7D" w:rsidR="0012473E" w:rsidRPr="00922DE3" w:rsidRDefault="00CF7D57" w:rsidP="00922DE3">
      <w:pPr>
        <w:pStyle w:val="BodyText"/>
      </w:pPr>
      <w:r>
        <w:t>BE IT RESOLVED, that the 2021</w:t>
      </w:r>
      <w:r w:rsidR="00647A8B" w:rsidRPr="00922DE3">
        <w:t xml:space="preserve"> Minimum Clergy Compensation and Benefits Policy of the Episcopal Diocese of Hawai‘i be adopted.</w:t>
      </w:r>
    </w:p>
    <w:p w14:paraId="04C7B01C" w14:textId="77777777" w:rsidR="0012473E" w:rsidRPr="00922DE3" w:rsidRDefault="0012473E" w:rsidP="00922DE3">
      <w:pPr>
        <w:pStyle w:val="BodyText"/>
      </w:pPr>
    </w:p>
    <w:p w14:paraId="7BBBD890" w14:textId="77777777" w:rsidR="0012473E" w:rsidRPr="00922DE3" w:rsidRDefault="00647A8B" w:rsidP="00922DE3">
      <w:pPr>
        <w:pStyle w:val="BodyText"/>
      </w:pPr>
      <w:r w:rsidRPr="00922DE3">
        <w:t>RATIONALE/ EXPLANATION</w:t>
      </w:r>
    </w:p>
    <w:p w14:paraId="706FF471" w14:textId="3684FB25" w:rsidR="0012473E" w:rsidRPr="00922DE3" w:rsidRDefault="00647A8B" w:rsidP="00CF7D57">
      <w:pPr>
        <w:pStyle w:val="BodyText"/>
      </w:pPr>
      <w:r w:rsidRPr="00922DE3">
        <w:t xml:space="preserve">When a church calls a Priest, it enters into a shared mutual ministry, a stewardship, of caring for each other. Part of that stewardship provides that the church has a responsibility, a covenant, to provide for the financial support of its clergy and their family. The Diocese of Hawai‘i establishes </w:t>
      </w:r>
      <w:r w:rsidR="00C452BD" w:rsidRPr="00922DE3">
        <w:t>compensation minimums</w:t>
      </w:r>
      <w:r w:rsidRPr="00922DE3">
        <w:t xml:space="preserve"> to assist churches in determining fair compensation for clergy that will allow a reasonable, moderate standard of living and that will attract, retain, and support them in their role and growth as faithful ministers of the Gospel, and in the pastoral care of the church.</w:t>
      </w:r>
    </w:p>
    <w:p w14:paraId="5947D946" w14:textId="77777777" w:rsidR="0012473E" w:rsidRPr="00922DE3" w:rsidRDefault="0012473E" w:rsidP="00CF7D57">
      <w:pPr>
        <w:pStyle w:val="BodyText"/>
      </w:pPr>
    </w:p>
    <w:p w14:paraId="30B62148" w14:textId="2B0978DF" w:rsidR="00A00C49" w:rsidRPr="00922DE3" w:rsidRDefault="00647A8B" w:rsidP="006958A4">
      <w:pPr>
        <w:pStyle w:val="BodyText"/>
      </w:pPr>
      <w:r w:rsidRPr="00CE3B3E">
        <w:t xml:space="preserve">The </w:t>
      </w:r>
      <w:r w:rsidR="009C0035" w:rsidRPr="00CE3B3E">
        <w:t xml:space="preserve">increase in the federal </w:t>
      </w:r>
      <w:r w:rsidRPr="00CE3B3E">
        <w:t>consumer price index (</w:t>
      </w:r>
      <w:r w:rsidR="009C0035" w:rsidRPr="00CE3B3E">
        <w:t>CPI-W</w:t>
      </w:r>
      <w:r w:rsidRPr="00CE3B3E">
        <w:t xml:space="preserve">) </w:t>
      </w:r>
      <w:r w:rsidR="009C0035" w:rsidRPr="00CE3B3E">
        <w:t xml:space="preserve">for 2019 was 1.7%. The CPI-W increase in </w:t>
      </w:r>
      <w:r w:rsidRPr="00CE3B3E">
        <w:t xml:space="preserve">Hawai‘i was </w:t>
      </w:r>
      <w:r w:rsidR="004F1CDD" w:rsidRPr="00CE3B3E">
        <w:t>1</w:t>
      </w:r>
      <w:r w:rsidR="00CF7D57" w:rsidRPr="00CE3B3E">
        <w:t>.7</w:t>
      </w:r>
      <w:r w:rsidRPr="00CE3B3E">
        <w:t xml:space="preserve">%. Recognizing that Hawai‘i’s cost of living is one of the highest in the nation, the Committee supports maintaining a competitive compensation level to attract and retain talented, dynamic, entrepreneurial and vibrant clergy. The committee noted that compared with other dioceses the Diocese of Hawai‘i pays the most before adjusting for cost of living and that the Diocese of Hawai‘i ranks in the middle when clergy compensation is adjusted for cost of living. The committee also considered economic factors which put pressure on our congregations. </w:t>
      </w:r>
      <w:r w:rsidR="006958A4" w:rsidRPr="00CE3B3E">
        <w:t>Now in the midst of a global pandemic, the committee is aware of the hardship this has caused</w:t>
      </w:r>
      <w:r w:rsidR="00E82E71" w:rsidRPr="00CE3B3E">
        <w:t xml:space="preserve"> many of our congregations and congregants</w:t>
      </w:r>
      <w:r w:rsidR="006958A4" w:rsidRPr="00CE3B3E">
        <w:t xml:space="preserve">. Plate, pledge, rental, and other income is down for many </w:t>
      </w:r>
      <w:r w:rsidR="00E82E71" w:rsidRPr="00CE3B3E">
        <w:t>churches</w:t>
      </w:r>
      <w:r w:rsidR="006958A4" w:rsidRPr="00CE3B3E">
        <w:t xml:space="preserve">, and </w:t>
      </w:r>
      <w:r w:rsidR="00E82E71" w:rsidRPr="00CE3B3E">
        <w:t>any number of</w:t>
      </w:r>
      <w:r w:rsidR="006958A4" w:rsidRPr="00CE3B3E">
        <w:t xml:space="preserve"> </w:t>
      </w:r>
      <w:r w:rsidR="00E82E71" w:rsidRPr="00CE3B3E">
        <w:t>our members have lost their livelihoods. Given this unfortunate reality</w:t>
      </w:r>
      <w:r w:rsidR="006958A4" w:rsidRPr="00CE3B3E">
        <w:t>, the 2021 Minimum Clergy Compensation Schedule includes no increase to any compensation categories.</w:t>
      </w:r>
      <w:r w:rsidR="00CE3B3E" w:rsidRPr="00CE3B3E">
        <w:t xml:space="preserve"> </w:t>
      </w:r>
      <w:r w:rsidR="00A00C49" w:rsidRPr="00CE3B3E">
        <w:t>The committee is further aware that current pandemic may effect future BARC numbers and therefore minimum clergy salaries. We expect to address this when the time comes to ensure fair and equitable compensation.</w:t>
      </w:r>
    </w:p>
    <w:p w14:paraId="654D25EA" w14:textId="77777777" w:rsidR="006958A4" w:rsidRDefault="006958A4" w:rsidP="00CF7D57">
      <w:pPr>
        <w:pStyle w:val="BodyText"/>
      </w:pPr>
    </w:p>
    <w:p w14:paraId="34672D52" w14:textId="1CE2C3D2" w:rsidR="0012473E" w:rsidRDefault="00647A8B" w:rsidP="00CF7D57">
      <w:pPr>
        <w:pStyle w:val="BodyText"/>
      </w:pPr>
      <w:r w:rsidRPr="00922DE3">
        <w:t xml:space="preserve">Congregations are strongly encouraged to talk honestly with their clergy about ministerial performance and take that into consideration in their compensation. It is strongly recommended that annual salary negotiations at the church level be carried out with prayerful candor, clarity </w:t>
      </w:r>
      <w:r w:rsidRPr="00922DE3">
        <w:lastRenderedPageBreak/>
        <w:t>and, most importantly, in Christian love.</w:t>
      </w:r>
    </w:p>
    <w:p w14:paraId="4F706BBD" w14:textId="77777777" w:rsidR="006958A4" w:rsidRDefault="006958A4" w:rsidP="00CF7D57">
      <w:pPr>
        <w:pStyle w:val="BodyText"/>
      </w:pPr>
    </w:p>
    <w:p w14:paraId="08CEB65B" w14:textId="77777777" w:rsidR="00CF7D57" w:rsidRPr="00922DE3" w:rsidRDefault="00CF7D57" w:rsidP="00922DE3">
      <w:pPr>
        <w:rPr>
          <w:sz w:val="24"/>
          <w:szCs w:val="24"/>
        </w:rPr>
        <w:sectPr w:rsidR="00CF7D57" w:rsidRPr="00922DE3" w:rsidSect="00922DE3">
          <w:footerReference w:type="even" r:id="rId12"/>
          <w:footerReference w:type="default" r:id="rId13"/>
          <w:type w:val="continuous"/>
          <w:pgSz w:w="12240" w:h="15840"/>
          <w:pgMar w:top="1440" w:right="1440" w:bottom="1440" w:left="1440" w:header="0" w:footer="720" w:gutter="0"/>
          <w:pgNumType w:start="1"/>
          <w:cols w:space="720"/>
          <w:docGrid w:linePitch="299"/>
        </w:sectPr>
      </w:pPr>
    </w:p>
    <w:p w14:paraId="767C21AE" w14:textId="6FF2559C" w:rsidR="004F1CDD" w:rsidRPr="00922DE3" w:rsidRDefault="00647A8B" w:rsidP="00922DE3">
      <w:pPr>
        <w:pStyle w:val="BodyText"/>
      </w:pPr>
      <w:r w:rsidRPr="00922DE3">
        <w:t>The committee is not recommending an amount for an automobile allowance. The committee does recommend that mileage be reimbursed at the current IRS rate. The intention is not to elim</w:t>
      </w:r>
      <w:r w:rsidR="00B71B34" w:rsidRPr="00922DE3">
        <w:t>in</w:t>
      </w:r>
      <w:r w:rsidRPr="00922DE3">
        <w:t>ate the automobile allowance that some clergy have negotiated in their letters of agreement, rather the intention is that all new letters of agreement going forward use the mileage reimbursement method to cover automobile expenses instead of an auto allowance.</w:t>
      </w:r>
    </w:p>
    <w:p w14:paraId="3ECB251A" w14:textId="77777777" w:rsidR="00922DE3" w:rsidRPr="00922DE3" w:rsidRDefault="00922DE3" w:rsidP="00922DE3">
      <w:pPr>
        <w:pStyle w:val="BodyText"/>
      </w:pPr>
    </w:p>
    <w:p w14:paraId="348B9368" w14:textId="125B31C9" w:rsidR="004F1CDD" w:rsidRPr="00922DE3" w:rsidRDefault="004F1CDD" w:rsidP="00922DE3">
      <w:pPr>
        <w:pStyle w:val="BodyText"/>
      </w:pPr>
      <w:r w:rsidRPr="00922DE3">
        <w:t>Throughout this document “workweek” refers to five (5) days for a full-time rector. For part-time clergy employees, refer to the cleric’s Letter of Agreement</w:t>
      </w:r>
      <w:r w:rsidR="00CE1826" w:rsidRPr="00922DE3">
        <w:t xml:space="preserve"> (for example, if a part-time cleric works 3 days each week, a “workweek” of vacation would also be 3 days)</w:t>
      </w:r>
      <w:r w:rsidRPr="00922DE3">
        <w:t>.</w:t>
      </w:r>
    </w:p>
    <w:p w14:paraId="4F91AF9B" w14:textId="77777777" w:rsidR="00922DE3" w:rsidRPr="00922DE3" w:rsidRDefault="00922DE3" w:rsidP="00922DE3">
      <w:pPr>
        <w:pStyle w:val="BodyText"/>
      </w:pPr>
    </w:p>
    <w:p w14:paraId="3B0611C9" w14:textId="77777777" w:rsidR="0012473E" w:rsidRPr="00922DE3" w:rsidRDefault="00647A8B" w:rsidP="00922DE3">
      <w:pPr>
        <w:pStyle w:val="BodyText"/>
      </w:pPr>
      <w:r w:rsidRPr="00922DE3">
        <w:rPr>
          <w:u w:val="single"/>
        </w:rPr>
        <w:t>Regarding Mutual Ministry Review</w:t>
      </w:r>
      <w:r w:rsidRPr="00922DE3">
        <w:t>: Compensation provides a means by which Congregations enable Priests to exercise and express a professional vocation entrusted by God and affirmed by the Church. Inherent to the sacred trust shared by Priest and Congregation is the mutuality and accountability of communion. The following schedule and terms articulate the shape and expression of this mutuality and communion by providing the minimum expectations of compensation and professional support, according to various conditions necessary for life and ministry in the Diocese of Hawai‘i. These minimum expectations articulate the base by which we support and affirm the ministry and leadership of our Priests. As an important part of our mutuality of ministry and life in communion, compensation must be considered and developed with clear expectations of ministry and presence. In order to achieve this, all Priests providing ministry and leadership beyond supply ministry will have a mutually agreed-upon Letter of Agreement, Position Description (to include a statement of ministry and professional goals), and biennial Mutual Ministry Review. This Mutual Ministry Review should discern and provide for the continued mutual life, ministry and vitality shared by Priest and Congregation.</w:t>
      </w:r>
    </w:p>
    <w:p w14:paraId="72E52961" w14:textId="77777777" w:rsidR="0012473E" w:rsidRPr="00922DE3" w:rsidRDefault="0012473E" w:rsidP="00922DE3">
      <w:pPr>
        <w:pStyle w:val="BodyText"/>
      </w:pPr>
    </w:p>
    <w:p w14:paraId="5C715484" w14:textId="58D804D6" w:rsidR="0012473E" w:rsidRPr="00922DE3" w:rsidRDefault="00647A8B" w:rsidP="00922DE3">
      <w:pPr>
        <w:pStyle w:val="BodyText"/>
      </w:pPr>
      <w:r w:rsidRPr="00922DE3">
        <w:t xml:space="preserve">Materials, resources, and guidance for Letters of Agreement, Position Descriptions, and Mutual Ministry Reviews are available from the </w:t>
      </w:r>
      <w:r w:rsidR="00BF2153" w:rsidRPr="00922DE3">
        <w:t>Diocesan</w:t>
      </w:r>
      <w:r w:rsidR="00C3645C" w:rsidRPr="00922DE3">
        <w:t xml:space="preserve"> Support Center</w:t>
      </w:r>
      <w:r w:rsidRPr="00922DE3">
        <w:t>.</w:t>
      </w:r>
    </w:p>
    <w:p w14:paraId="02C4238C" w14:textId="77777777" w:rsidR="0012473E" w:rsidRPr="00922DE3" w:rsidRDefault="0012473E" w:rsidP="00922DE3">
      <w:pPr>
        <w:pStyle w:val="BodyText"/>
      </w:pPr>
    </w:p>
    <w:p w14:paraId="3994724C" w14:textId="77777777" w:rsidR="0012473E" w:rsidRPr="00922DE3" w:rsidRDefault="00647A8B" w:rsidP="00922DE3">
      <w:pPr>
        <w:pStyle w:val="BodyText"/>
      </w:pPr>
      <w:r w:rsidRPr="00922DE3">
        <w:t>An agreement among the Clergy, Wardens and Vestry/Bishop’s Committee to a biennial discussion and mutual review of the total ministry of the Parish/Mission allows for the following:</w:t>
      </w:r>
    </w:p>
    <w:p w14:paraId="0EF1AF8C" w14:textId="77777777" w:rsidR="0012473E" w:rsidRPr="00922DE3" w:rsidRDefault="0012473E" w:rsidP="00922DE3">
      <w:pPr>
        <w:pStyle w:val="BodyText"/>
      </w:pPr>
    </w:p>
    <w:p w14:paraId="68E8417C" w14:textId="77777777" w:rsidR="0012473E" w:rsidRPr="00922DE3" w:rsidRDefault="00647A8B" w:rsidP="00922DE3">
      <w:pPr>
        <w:pStyle w:val="ListParagraph"/>
        <w:numPr>
          <w:ilvl w:val="0"/>
          <w:numId w:val="6"/>
        </w:numPr>
        <w:tabs>
          <w:tab w:val="left" w:pos="0"/>
        </w:tabs>
        <w:spacing w:line="237" w:lineRule="auto"/>
        <w:rPr>
          <w:sz w:val="24"/>
          <w:szCs w:val="24"/>
        </w:rPr>
      </w:pPr>
      <w:r w:rsidRPr="00922DE3">
        <w:rPr>
          <w:sz w:val="24"/>
          <w:szCs w:val="24"/>
        </w:rPr>
        <w:t>The opportunity to assess how well they are fulfilling their responsibilities to each other and to the ministry they</w:t>
      </w:r>
      <w:r w:rsidRPr="00922DE3">
        <w:rPr>
          <w:spacing w:val="3"/>
          <w:sz w:val="24"/>
          <w:szCs w:val="24"/>
        </w:rPr>
        <w:t xml:space="preserve"> </w:t>
      </w:r>
      <w:r w:rsidRPr="00922DE3">
        <w:rPr>
          <w:sz w:val="24"/>
          <w:szCs w:val="24"/>
        </w:rPr>
        <w:t>share,</w:t>
      </w:r>
    </w:p>
    <w:p w14:paraId="312511A8" w14:textId="77777777" w:rsidR="0012473E" w:rsidRPr="00922DE3" w:rsidRDefault="00647A8B" w:rsidP="00922DE3">
      <w:pPr>
        <w:pStyle w:val="ListParagraph"/>
        <w:numPr>
          <w:ilvl w:val="0"/>
          <w:numId w:val="6"/>
        </w:numPr>
        <w:tabs>
          <w:tab w:val="left" w:pos="0"/>
        </w:tabs>
        <w:spacing w:line="275" w:lineRule="exact"/>
        <w:rPr>
          <w:sz w:val="24"/>
          <w:szCs w:val="24"/>
        </w:rPr>
      </w:pPr>
      <w:r w:rsidRPr="00922DE3">
        <w:rPr>
          <w:sz w:val="24"/>
          <w:szCs w:val="24"/>
        </w:rPr>
        <w:t>The establishment of goals for the work of the Parish/Mission for the coming</w:t>
      </w:r>
      <w:r w:rsidRPr="00922DE3">
        <w:rPr>
          <w:spacing w:val="-20"/>
          <w:sz w:val="24"/>
          <w:szCs w:val="24"/>
        </w:rPr>
        <w:t xml:space="preserve"> </w:t>
      </w:r>
      <w:r w:rsidRPr="00922DE3">
        <w:rPr>
          <w:sz w:val="24"/>
          <w:szCs w:val="24"/>
        </w:rPr>
        <w:t>year(s),</w:t>
      </w:r>
    </w:p>
    <w:p w14:paraId="76232B2D" w14:textId="77777777" w:rsidR="0012473E" w:rsidRPr="00922DE3" w:rsidRDefault="00647A8B" w:rsidP="00922DE3">
      <w:pPr>
        <w:pStyle w:val="ListParagraph"/>
        <w:numPr>
          <w:ilvl w:val="0"/>
          <w:numId w:val="6"/>
        </w:numPr>
        <w:tabs>
          <w:tab w:val="left" w:pos="0"/>
        </w:tabs>
        <w:spacing w:before="10" w:line="232" w:lineRule="auto"/>
        <w:rPr>
          <w:sz w:val="24"/>
          <w:szCs w:val="24"/>
        </w:rPr>
      </w:pPr>
      <w:r w:rsidRPr="00922DE3">
        <w:rPr>
          <w:sz w:val="24"/>
          <w:szCs w:val="24"/>
        </w:rPr>
        <w:t>The</w:t>
      </w:r>
      <w:r w:rsidRPr="00922DE3">
        <w:rPr>
          <w:spacing w:val="-2"/>
          <w:sz w:val="24"/>
          <w:szCs w:val="24"/>
        </w:rPr>
        <w:t xml:space="preserve"> </w:t>
      </w:r>
      <w:r w:rsidRPr="00922DE3">
        <w:rPr>
          <w:sz w:val="24"/>
          <w:szCs w:val="24"/>
        </w:rPr>
        <w:t>identification</w:t>
      </w:r>
      <w:r w:rsidRPr="00922DE3">
        <w:rPr>
          <w:spacing w:val="-5"/>
          <w:sz w:val="24"/>
          <w:szCs w:val="24"/>
        </w:rPr>
        <w:t xml:space="preserve"> </w:t>
      </w:r>
      <w:r w:rsidRPr="00922DE3">
        <w:rPr>
          <w:sz w:val="24"/>
          <w:szCs w:val="24"/>
        </w:rPr>
        <w:t>of</w:t>
      </w:r>
      <w:r w:rsidRPr="00922DE3">
        <w:rPr>
          <w:spacing w:val="-3"/>
          <w:sz w:val="24"/>
          <w:szCs w:val="24"/>
        </w:rPr>
        <w:t xml:space="preserve"> </w:t>
      </w:r>
      <w:r w:rsidRPr="00922DE3">
        <w:rPr>
          <w:sz w:val="24"/>
          <w:szCs w:val="24"/>
        </w:rPr>
        <w:t>areas</w:t>
      </w:r>
      <w:r w:rsidRPr="00922DE3">
        <w:rPr>
          <w:spacing w:val="-2"/>
          <w:sz w:val="24"/>
          <w:szCs w:val="24"/>
        </w:rPr>
        <w:t xml:space="preserve"> </w:t>
      </w:r>
      <w:r w:rsidRPr="00922DE3">
        <w:rPr>
          <w:sz w:val="24"/>
          <w:szCs w:val="24"/>
        </w:rPr>
        <w:t>of</w:t>
      </w:r>
      <w:r w:rsidRPr="00922DE3">
        <w:rPr>
          <w:spacing w:val="2"/>
          <w:sz w:val="24"/>
          <w:szCs w:val="24"/>
        </w:rPr>
        <w:t xml:space="preserve"> </w:t>
      </w:r>
      <w:r w:rsidRPr="00922DE3">
        <w:rPr>
          <w:sz w:val="24"/>
          <w:szCs w:val="24"/>
        </w:rPr>
        <w:t>conflict</w:t>
      </w:r>
      <w:r w:rsidRPr="00922DE3">
        <w:rPr>
          <w:spacing w:val="-1"/>
          <w:sz w:val="24"/>
          <w:szCs w:val="24"/>
        </w:rPr>
        <w:t xml:space="preserve"> </w:t>
      </w:r>
      <w:r w:rsidRPr="00922DE3">
        <w:rPr>
          <w:sz w:val="24"/>
          <w:szCs w:val="24"/>
        </w:rPr>
        <w:t>or</w:t>
      </w:r>
      <w:r w:rsidRPr="00922DE3">
        <w:rPr>
          <w:spacing w:val="-3"/>
          <w:sz w:val="24"/>
          <w:szCs w:val="24"/>
        </w:rPr>
        <w:t xml:space="preserve"> </w:t>
      </w:r>
      <w:r w:rsidRPr="00922DE3">
        <w:rPr>
          <w:sz w:val="24"/>
          <w:szCs w:val="24"/>
        </w:rPr>
        <w:t>disappointment that may</w:t>
      </w:r>
      <w:r w:rsidRPr="00922DE3">
        <w:rPr>
          <w:spacing w:val="-5"/>
          <w:sz w:val="24"/>
          <w:szCs w:val="24"/>
        </w:rPr>
        <w:t xml:space="preserve"> </w:t>
      </w:r>
      <w:r w:rsidRPr="00922DE3">
        <w:rPr>
          <w:sz w:val="24"/>
          <w:szCs w:val="24"/>
        </w:rPr>
        <w:t>be</w:t>
      </w:r>
      <w:r w:rsidRPr="00922DE3">
        <w:rPr>
          <w:spacing w:val="-2"/>
          <w:sz w:val="24"/>
          <w:szCs w:val="24"/>
        </w:rPr>
        <w:t xml:space="preserve"> </w:t>
      </w:r>
      <w:r w:rsidRPr="00922DE3">
        <w:rPr>
          <w:sz w:val="24"/>
          <w:szCs w:val="24"/>
        </w:rPr>
        <w:t>adversely</w:t>
      </w:r>
      <w:r w:rsidRPr="00922DE3">
        <w:rPr>
          <w:spacing w:val="-37"/>
          <w:sz w:val="24"/>
          <w:szCs w:val="24"/>
        </w:rPr>
        <w:t xml:space="preserve"> </w:t>
      </w:r>
      <w:r w:rsidRPr="00922DE3">
        <w:rPr>
          <w:sz w:val="24"/>
          <w:szCs w:val="24"/>
        </w:rPr>
        <w:t>affecting mutual ministry which may then be addressed appropriately,</w:t>
      </w:r>
      <w:r w:rsidRPr="00922DE3">
        <w:rPr>
          <w:spacing w:val="-6"/>
          <w:sz w:val="24"/>
          <w:szCs w:val="24"/>
        </w:rPr>
        <w:t xml:space="preserve"> </w:t>
      </w:r>
      <w:r w:rsidRPr="00922DE3">
        <w:rPr>
          <w:sz w:val="24"/>
          <w:szCs w:val="24"/>
        </w:rPr>
        <w:t>and</w:t>
      </w:r>
    </w:p>
    <w:p w14:paraId="3E3C52B0" w14:textId="77777777" w:rsidR="0012473E" w:rsidRPr="00922DE3" w:rsidRDefault="00647A8B" w:rsidP="00922DE3">
      <w:pPr>
        <w:pStyle w:val="ListParagraph"/>
        <w:numPr>
          <w:ilvl w:val="0"/>
          <w:numId w:val="6"/>
        </w:numPr>
        <w:tabs>
          <w:tab w:val="left" w:pos="0"/>
        </w:tabs>
        <w:spacing w:before="11" w:line="232" w:lineRule="auto"/>
        <w:rPr>
          <w:sz w:val="24"/>
          <w:szCs w:val="24"/>
        </w:rPr>
      </w:pPr>
      <w:r w:rsidRPr="00922DE3">
        <w:rPr>
          <w:sz w:val="24"/>
          <w:szCs w:val="24"/>
        </w:rPr>
        <w:t>The clarification of expectations of all parties to help reduce possible future conflicts and if any occur, make them more</w:t>
      </w:r>
      <w:r w:rsidRPr="00922DE3">
        <w:rPr>
          <w:spacing w:val="2"/>
          <w:sz w:val="24"/>
          <w:szCs w:val="24"/>
        </w:rPr>
        <w:t xml:space="preserve"> </w:t>
      </w:r>
      <w:r w:rsidRPr="00922DE3">
        <w:rPr>
          <w:sz w:val="24"/>
          <w:szCs w:val="24"/>
        </w:rPr>
        <w:t>manageable.</w:t>
      </w:r>
    </w:p>
    <w:p w14:paraId="2B3CEECC" w14:textId="77777777" w:rsidR="0012473E" w:rsidRPr="00922DE3" w:rsidRDefault="0012473E" w:rsidP="00922DE3">
      <w:pPr>
        <w:pStyle w:val="BodyText"/>
        <w:spacing w:before="10"/>
        <w:jc w:val="center"/>
      </w:pPr>
    </w:p>
    <w:p w14:paraId="0D2AAF24" w14:textId="77777777" w:rsidR="00922DE3" w:rsidRDefault="00922DE3" w:rsidP="00922DE3">
      <w:pPr>
        <w:pStyle w:val="BodyText"/>
        <w:jc w:val="center"/>
      </w:pPr>
      <w:r>
        <w:br w:type="page"/>
      </w:r>
    </w:p>
    <w:p w14:paraId="5BA1DF2D" w14:textId="1ADA242E" w:rsidR="0012473E" w:rsidRPr="00922DE3" w:rsidRDefault="00E82E71" w:rsidP="00922DE3">
      <w:pPr>
        <w:pStyle w:val="BodyText"/>
        <w:jc w:val="center"/>
      </w:pPr>
      <w:r>
        <w:lastRenderedPageBreak/>
        <w:t>2021</w:t>
      </w:r>
      <w:r w:rsidR="004F1CDD" w:rsidRPr="00922DE3">
        <w:t xml:space="preserve"> </w:t>
      </w:r>
      <w:r w:rsidR="00647A8B" w:rsidRPr="00922DE3">
        <w:t>MINIMUM CLERGY COMPENSATION AND BENEFITS POLICY</w:t>
      </w:r>
    </w:p>
    <w:p w14:paraId="6BFB9DBB" w14:textId="77777777" w:rsidR="0012473E" w:rsidRPr="00922DE3" w:rsidRDefault="00647A8B" w:rsidP="00922DE3">
      <w:pPr>
        <w:pStyle w:val="BodyText"/>
        <w:spacing w:before="2"/>
        <w:jc w:val="center"/>
      </w:pPr>
      <w:r w:rsidRPr="00922DE3">
        <w:t>The Episcopal Diocese of Hawai‘i</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91"/>
        <w:gridCol w:w="2054"/>
        <w:gridCol w:w="2049"/>
        <w:gridCol w:w="2054"/>
        <w:gridCol w:w="2049"/>
      </w:tblGrid>
      <w:tr w:rsidR="0012473E" w:rsidRPr="00922DE3" w14:paraId="3E1DE5D8" w14:textId="77777777" w:rsidTr="00446305">
        <w:trPr>
          <w:trHeight w:val="320"/>
          <w:jc w:val="center"/>
        </w:trPr>
        <w:tc>
          <w:tcPr>
            <w:tcW w:w="9497" w:type="dxa"/>
            <w:gridSpan w:val="5"/>
            <w:tcBorders>
              <w:bottom w:val="single" w:sz="4" w:space="0" w:color="000000"/>
            </w:tcBorders>
          </w:tcPr>
          <w:p w14:paraId="2EDF0DB7" w14:textId="77777777" w:rsidR="0012473E" w:rsidRPr="00922DE3" w:rsidRDefault="00647A8B">
            <w:pPr>
              <w:pStyle w:val="TableParagraph"/>
              <w:spacing w:before="39" w:line="261" w:lineRule="exact"/>
              <w:ind w:left="4028" w:right="4022"/>
              <w:jc w:val="center"/>
              <w:rPr>
                <w:rFonts w:ascii="Times New Roman" w:hAnsi="Times New Roman" w:cs="Times New Roman"/>
                <w:sz w:val="24"/>
                <w:szCs w:val="24"/>
              </w:rPr>
            </w:pPr>
            <w:r w:rsidRPr="00922DE3">
              <w:rPr>
                <w:rFonts w:ascii="Times New Roman" w:hAnsi="Times New Roman" w:cs="Times New Roman"/>
                <w:sz w:val="24"/>
                <w:szCs w:val="24"/>
              </w:rPr>
              <w:t>Compensation</w:t>
            </w:r>
          </w:p>
        </w:tc>
      </w:tr>
      <w:tr w:rsidR="0012473E" w:rsidRPr="00922DE3" w14:paraId="4E5EC347" w14:textId="77777777" w:rsidTr="00446305">
        <w:trPr>
          <w:trHeight w:val="681"/>
          <w:jc w:val="center"/>
        </w:trPr>
        <w:tc>
          <w:tcPr>
            <w:tcW w:w="1291" w:type="dxa"/>
            <w:tcBorders>
              <w:top w:val="single" w:sz="4" w:space="0" w:color="000000"/>
              <w:bottom w:val="single" w:sz="4" w:space="0" w:color="000000"/>
              <w:right w:val="single" w:sz="4" w:space="0" w:color="000000"/>
            </w:tcBorders>
          </w:tcPr>
          <w:p w14:paraId="1C076A6F" w14:textId="77777777" w:rsidR="0012473E" w:rsidRPr="00922DE3" w:rsidRDefault="0012473E">
            <w:pPr>
              <w:pStyle w:val="TableParagraph"/>
              <w:spacing w:before="8" w:line="240" w:lineRule="auto"/>
              <w:jc w:val="left"/>
              <w:rPr>
                <w:rFonts w:ascii="Times New Roman" w:hAnsi="Times New Roman" w:cs="Times New Roman"/>
                <w:sz w:val="24"/>
                <w:szCs w:val="24"/>
              </w:rPr>
            </w:pPr>
          </w:p>
          <w:p w14:paraId="638AEB6E" w14:textId="77777777" w:rsidR="0012473E" w:rsidRPr="00922DE3" w:rsidRDefault="00647A8B">
            <w:pPr>
              <w:pStyle w:val="TableParagraph"/>
              <w:spacing w:line="261" w:lineRule="exact"/>
              <w:ind w:left="180" w:right="176"/>
              <w:jc w:val="center"/>
              <w:rPr>
                <w:rFonts w:ascii="Times New Roman" w:hAnsi="Times New Roman" w:cs="Times New Roman"/>
                <w:sz w:val="24"/>
                <w:szCs w:val="24"/>
              </w:rPr>
            </w:pPr>
            <w:r w:rsidRPr="00922DE3">
              <w:rPr>
                <w:rFonts w:ascii="Times New Roman" w:hAnsi="Times New Roman" w:cs="Times New Roman"/>
                <w:sz w:val="24"/>
                <w:szCs w:val="24"/>
              </w:rPr>
              <w:t>Category</w:t>
            </w:r>
          </w:p>
        </w:tc>
        <w:tc>
          <w:tcPr>
            <w:tcW w:w="2054" w:type="dxa"/>
            <w:tcBorders>
              <w:top w:val="single" w:sz="4" w:space="0" w:color="000000"/>
              <w:left w:val="single" w:sz="4" w:space="0" w:color="000000"/>
              <w:bottom w:val="single" w:sz="4" w:space="0" w:color="000000"/>
              <w:right w:val="single" w:sz="4" w:space="0" w:color="000000"/>
            </w:tcBorders>
          </w:tcPr>
          <w:p w14:paraId="6376C342" w14:textId="77777777" w:rsidR="0012473E" w:rsidRPr="00922DE3" w:rsidRDefault="00647A8B">
            <w:pPr>
              <w:pStyle w:val="TableParagraph"/>
              <w:spacing w:before="131" w:line="274" w:lineRule="exact"/>
              <w:ind w:left="552" w:right="307" w:hanging="202"/>
              <w:jc w:val="left"/>
              <w:rPr>
                <w:rFonts w:ascii="Times New Roman" w:hAnsi="Times New Roman" w:cs="Times New Roman"/>
                <w:sz w:val="24"/>
                <w:szCs w:val="24"/>
              </w:rPr>
            </w:pPr>
            <w:r w:rsidRPr="00922DE3">
              <w:rPr>
                <w:rFonts w:ascii="Times New Roman" w:hAnsi="Times New Roman" w:cs="Times New Roman"/>
                <w:sz w:val="24"/>
                <w:szCs w:val="24"/>
              </w:rPr>
              <w:t>0 thru 4 Years Minimum</w:t>
            </w:r>
          </w:p>
        </w:tc>
        <w:tc>
          <w:tcPr>
            <w:tcW w:w="2049" w:type="dxa"/>
            <w:tcBorders>
              <w:top w:val="single" w:sz="4" w:space="0" w:color="000000"/>
              <w:left w:val="single" w:sz="4" w:space="0" w:color="000000"/>
              <w:bottom w:val="single" w:sz="4" w:space="0" w:color="000000"/>
              <w:right w:val="single" w:sz="4" w:space="0" w:color="000000"/>
            </w:tcBorders>
          </w:tcPr>
          <w:p w14:paraId="5E2DB52F" w14:textId="77777777" w:rsidR="0012473E" w:rsidRPr="00922DE3" w:rsidRDefault="00647A8B">
            <w:pPr>
              <w:pStyle w:val="TableParagraph"/>
              <w:spacing w:before="131" w:line="274" w:lineRule="exact"/>
              <w:ind w:left="547" w:right="307" w:hanging="202"/>
              <w:jc w:val="left"/>
              <w:rPr>
                <w:rFonts w:ascii="Times New Roman" w:hAnsi="Times New Roman" w:cs="Times New Roman"/>
                <w:sz w:val="24"/>
                <w:szCs w:val="24"/>
              </w:rPr>
            </w:pPr>
            <w:r w:rsidRPr="00922DE3">
              <w:rPr>
                <w:rFonts w:ascii="Times New Roman" w:hAnsi="Times New Roman" w:cs="Times New Roman"/>
                <w:sz w:val="24"/>
                <w:szCs w:val="24"/>
              </w:rPr>
              <w:t>5 thru 9 Years Minimum</w:t>
            </w:r>
          </w:p>
        </w:tc>
        <w:tc>
          <w:tcPr>
            <w:tcW w:w="2054" w:type="dxa"/>
            <w:tcBorders>
              <w:top w:val="single" w:sz="4" w:space="0" w:color="000000"/>
              <w:left w:val="single" w:sz="4" w:space="0" w:color="000000"/>
              <w:bottom w:val="single" w:sz="4" w:space="0" w:color="000000"/>
              <w:right w:val="single" w:sz="4" w:space="0" w:color="000000"/>
            </w:tcBorders>
          </w:tcPr>
          <w:p w14:paraId="1A8CAFBB" w14:textId="77777777" w:rsidR="0012473E" w:rsidRPr="00922DE3" w:rsidRDefault="00647A8B">
            <w:pPr>
              <w:pStyle w:val="TableParagraph"/>
              <w:spacing w:before="131" w:line="274" w:lineRule="exact"/>
              <w:ind w:left="552" w:right="187" w:hanging="322"/>
              <w:jc w:val="left"/>
              <w:rPr>
                <w:rFonts w:ascii="Times New Roman" w:hAnsi="Times New Roman" w:cs="Times New Roman"/>
                <w:sz w:val="24"/>
                <w:szCs w:val="24"/>
              </w:rPr>
            </w:pPr>
            <w:r w:rsidRPr="00922DE3">
              <w:rPr>
                <w:rFonts w:ascii="Times New Roman" w:hAnsi="Times New Roman" w:cs="Times New Roman"/>
                <w:sz w:val="24"/>
                <w:szCs w:val="24"/>
              </w:rPr>
              <w:t>10 thru 19 Years Minimum</w:t>
            </w:r>
          </w:p>
        </w:tc>
        <w:tc>
          <w:tcPr>
            <w:tcW w:w="2049" w:type="dxa"/>
            <w:tcBorders>
              <w:top w:val="single" w:sz="4" w:space="0" w:color="000000"/>
              <w:left w:val="single" w:sz="4" w:space="0" w:color="000000"/>
              <w:bottom w:val="single" w:sz="4" w:space="0" w:color="000000"/>
            </w:tcBorders>
          </w:tcPr>
          <w:p w14:paraId="223E62BD" w14:textId="77777777" w:rsidR="0012473E" w:rsidRPr="00922DE3" w:rsidRDefault="00647A8B">
            <w:pPr>
              <w:pStyle w:val="TableParagraph"/>
              <w:spacing w:before="131" w:line="274" w:lineRule="exact"/>
              <w:ind w:left="548" w:right="485" w:hanging="15"/>
              <w:jc w:val="left"/>
              <w:rPr>
                <w:rFonts w:ascii="Times New Roman" w:hAnsi="Times New Roman" w:cs="Times New Roman"/>
                <w:sz w:val="24"/>
                <w:szCs w:val="24"/>
              </w:rPr>
            </w:pPr>
            <w:r w:rsidRPr="00922DE3">
              <w:rPr>
                <w:rFonts w:ascii="Times New Roman" w:hAnsi="Times New Roman" w:cs="Times New Roman"/>
                <w:sz w:val="24"/>
                <w:szCs w:val="24"/>
              </w:rPr>
              <w:t>20+ Years Minimum</w:t>
            </w:r>
          </w:p>
        </w:tc>
      </w:tr>
      <w:tr w:rsidR="009F5C8E" w:rsidRPr="00922DE3" w14:paraId="4860241B" w14:textId="77777777" w:rsidTr="00446305">
        <w:trPr>
          <w:trHeight w:val="316"/>
          <w:jc w:val="center"/>
        </w:trPr>
        <w:tc>
          <w:tcPr>
            <w:tcW w:w="1291" w:type="dxa"/>
            <w:tcBorders>
              <w:top w:val="single" w:sz="4" w:space="0" w:color="000000"/>
              <w:bottom w:val="single" w:sz="4" w:space="0" w:color="000000"/>
              <w:right w:val="single" w:sz="4" w:space="0" w:color="000000"/>
            </w:tcBorders>
          </w:tcPr>
          <w:p w14:paraId="247653BC" w14:textId="77777777" w:rsidR="009F5C8E" w:rsidRPr="00922DE3" w:rsidRDefault="009F5C8E" w:rsidP="009F5C8E">
            <w:pPr>
              <w:pStyle w:val="TableParagraph"/>
              <w:spacing w:before="39" w:line="257" w:lineRule="exact"/>
              <w:ind w:left="4"/>
              <w:jc w:val="center"/>
              <w:rPr>
                <w:rFonts w:ascii="Times New Roman" w:hAnsi="Times New Roman" w:cs="Times New Roman"/>
                <w:sz w:val="24"/>
                <w:szCs w:val="24"/>
              </w:rPr>
            </w:pPr>
            <w:r w:rsidRPr="00922DE3">
              <w:rPr>
                <w:rFonts w:ascii="Times New Roman" w:hAnsi="Times New Roman" w:cs="Times New Roman"/>
                <w:sz w:val="24"/>
                <w:szCs w:val="24"/>
              </w:rPr>
              <w:t>1</w:t>
            </w:r>
          </w:p>
        </w:tc>
        <w:tc>
          <w:tcPr>
            <w:tcW w:w="2054" w:type="dxa"/>
            <w:tcBorders>
              <w:top w:val="single" w:sz="4" w:space="0" w:color="000000"/>
              <w:left w:val="single" w:sz="4" w:space="0" w:color="000000"/>
              <w:bottom w:val="single" w:sz="4" w:space="0" w:color="000000"/>
              <w:right w:val="single" w:sz="4" w:space="0" w:color="000000"/>
            </w:tcBorders>
            <w:vAlign w:val="bottom"/>
          </w:tcPr>
          <w:p w14:paraId="6A771E13" w14:textId="5688EDF2" w:rsidR="009F5C8E" w:rsidRPr="00922DE3" w:rsidRDefault="009F5C8E" w:rsidP="009F5C8E">
            <w:pPr>
              <w:pStyle w:val="TableParagraph"/>
              <w:spacing w:before="39" w:line="257" w:lineRule="exact"/>
              <w:ind w:left="625" w:right="596"/>
              <w:jc w:val="center"/>
              <w:rPr>
                <w:rFonts w:ascii="Times New Roman" w:hAnsi="Times New Roman" w:cs="Times New Roman"/>
                <w:sz w:val="24"/>
                <w:szCs w:val="24"/>
                <w:highlight w:val="yellow"/>
              </w:rPr>
            </w:pPr>
            <w:r w:rsidRPr="00922DE3">
              <w:rPr>
                <w:rFonts w:ascii="Times New Roman" w:hAnsi="Times New Roman" w:cs="Times New Roman"/>
                <w:color w:val="000000"/>
                <w:sz w:val="24"/>
                <w:szCs w:val="24"/>
              </w:rPr>
              <w:t>93,600</w:t>
            </w:r>
          </w:p>
        </w:tc>
        <w:tc>
          <w:tcPr>
            <w:tcW w:w="2049" w:type="dxa"/>
            <w:tcBorders>
              <w:top w:val="single" w:sz="4" w:space="0" w:color="000000"/>
              <w:left w:val="single" w:sz="4" w:space="0" w:color="000000"/>
              <w:bottom w:val="single" w:sz="4" w:space="0" w:color="000000"/>
              <w:right w:val="single" w:sz="4" w:space="0" w:color="000000"/>
            </w:tcBorders>
            <w:vAlign w:val="bottom"/>
          </w:tcPr>
          <w:p w14:paraId="76C9A361" w14:textId="239EE6B5" w:rsidR="009F5C8E" w:rsidRPr="00922DE3" w:rsidRDefault="009F5C8E" w:rsidP="009F5C8E">
            <w:pPr>
              <w:pStyle w:val="TableParagraph"/>
              <w:spacing w:before="39" w:line="257" w:lineRule="exact"/>
              <w:ind w:left="638"/>
              <w:jc w:val="left"/>
              <w:rPr>
                <w:rFonts w:ascii="Times New Roman" w:hAnsi="Times New Roman" w:cs="Times New Roman"/>
                <w:sz w:val="24"/>
                <w:szCs w:val="24"/>
                <w:highlight w:val="yellow"/>
              </w:rPr>
            </w:pPr>
            <w:r w:rsidRPr="00922DE3">
              <w:rPr>
                <w:rFonts w:ascii="Times New Roman" w:hAnsi="Times New Roman" w:cs="Times New Roman"/>
                <w:color w:val="000000"/>
                <w:sz w:val="24"/>
                <w:szCs w:val="24"/>
              </w:rPr>
              <w:t>105,204</w:t>
            </w:r>
          </w:p>
        </w:tc>
        <w:tc>
          <w:tcPr>
            <w:tcW w:w="2054" w:type="dxa"/>
            <w:tcBorders>
              <w:top w:val="single" w:sz="4" w:space="0" w:color="000000"/>
              <w:left w:val="single" w:sz="4" w:space="0" w:color="000000"/>
              <w:bottom w:val="single" w:sz="4" w:space="0" w:color="000000"/>
              <w:right w:val="single" w:sz="4" w:space="0" w:color="000000"/>
            </w:tcBorders>
            <w:vAlign w:val="bottom"/>
          </w:tcPr>
          <w:p w14:paraId="308DB055" w14:textId="4630266C" w:rsidR="009F5C8E" w:rsidRPr="00922DE3" w:rsidRDefault="009F5C8E" w:rsidP="009F5C8E">
            <w:pPr>
              <w:pStyle w:val="TableParagraph"/>
              <w:spacing w:before="39" w:line="257" w:lineRule="exact"/>
              <w:ind w:left="625" w:right="599"/>
              <w:jc w:val="center"/>
              <w:rPr>
                <w:rFonts w:ascii="Times New Roman" w:hAnsi="Times New Roman" w:cs="Times New Roman"/>
                <w:sz w:val="24"/>
                <w:szCs w:val="24"/>
                <w:highlight w:val="yellow"/>
              </w:rPr>
            </w:pPr>
            <w:r w:rsidRPr="00922DE3">
              <w:rPr>
                <w:rFonts w:ascii="Times New Roman" w:hAnsi="Times New Roman" w:cs="Times New Roman"/>
                <w:color w:val="000000"/>
                <w:sz w:val="24"/>
                <w:szCs w:val="24"/>
              </w:rPr>
              <w:t>116,892</w:t>
            </w:r>
          </w:p>
        </w:tc>
        <w:tc>
          <w:tcPr>
            <w:tcW w:w="2049" w:type="dxa"/>
            <w:tcBorders>
              <w:top w:val="single" w:sz="4" w:space="0" w:color="000000"/>
              <w:left w:val="single" w:sz="4" w:space="0" w:color="000000"/>
              <w:bottom w:val="single" w:sz="4" w:space="0" w:color="000000"/>
            </w:tcBorders>
            <w:vAlign w:val="bottom"/>
          </w:tcPr>
          <w:p w14:paraId="46B27C87" w14:textId="43E7FB6E" w:rsidR="009F5C8E" w:rsidRPr="00922DE3" w:rsidRDefault="009F5C8E" w:rsidP="009F5C8E">
            <w:pPr>
              <w:pStyle w:val="TableParagraph"/>
              <w:spacing w:before="39" w:line="257" w:lineRule="exact"/>
              <w:ind w:left="621" w:right="593"/>
              <w:jc w:val="center"/>
              <w:rPr>
                <w:rFonts w:ascii="Times New Roman" w:hAnsi="Times New Roman" w:cs="Times New Roman"/>
                <w:sz w:val="24"/>
                <w:szCs w:val="24"/>
                <w:highlight w:val="yellow"/>
              </w:rPr>
            </w:pPr>
            <w:r w:rsidRPr="00922DE3">
              <w:rPr>
                <w:rFonts w:ascii="Times New Roman" w:hAnsi="Times New Roman" w:cs="Times New Roman"/>
                <w:color w:val="000000"/>
                <w:sz w:val="24"/>
                <w:szCs w:val="24"/>
              </w:rPr>
              <w:t>126,180</w:t>
            </w:r>
          </w:p>
        </w:tc>
      </w:tr>
      <w:tr w:rsidR="009F5C8E" w:rsidRPr="00922DE3" w14:paraId="31D424F5" w14:textId="77777777" w:rsidTr="00446305">
        <w:trPr>
          <w:trHeight w:val="321"/>
          <w:jc w:val="center"/>
        </w:trPr>
        <w:tc>
          <w:tcPr>
            <w:tcW w:w="1291" w:type="dxa"/>
            <w:tcBorders>
              <w:top w:val="single" w:sz="4" w:space="0" w:color="000000"/>
              <w:bottom w:val="single" w:sz="4" w:space="0" w:color="000000"/>
              <w:right w:val="single" w:sz="4" w:space="0" w:color="000000"/>
            </w:tcBorders>
          </w:tcPr>
          <w:p w14:paraId="2B55EA37" w14:textId="77777777" w:rsidR="009F5C8E" w:rsidRPr="00922DE3" w:rsidRDefault="009F5C8E" w:rsidP="009F5C8E">
            <w:pPr>
              <w:pStyle w:val="TableParagraph"/>
              <w:spacing w:before="44" w:line="257" w:lineRule="exact"/>
              <w:ind w:left="4"/>
              <w:jc w:val="center"/>
              <w:rPr>
                <w:rFonts w:ascii="Times New Roman" w:hAnsi="Times New Roman" w:cs="Times New Roman"/>
                <w:sz w:val="24"/>
                <w:szCs w:val="24"/>
              </w:rPr>
            </w:pPr>
            <w:r w:rsidRPr="00922DE3">
              <w:rPr>
                <w:rFonts w:ascii="Times New Roman" w:hAnsi="Times New Roman" w:cs="Times New Roman"/>
                <w:sz w:val="24"/>
                <w:szCs w:val="24"/>
              </w:rPr>
              <w:t>2</w:t>
            </w:r>
          </w:p>
        </w:tc>
        <w:tc>
          <w:tcPr>
            <w:tcW w:w="2054" w:type="dxa"/>
            <w:tcBorders>
              <w:top w:val="single" w:sz="4" w:space="0" w:color="000000"/>
              <w:left w:val="single" w:sz="4" w:space="0" w:color="000000"/>
              <w:bottom w:val="single" w:sz="4" w:space="0" w:color="000000"/>
              <w:right w:val="single" w:sz="4" w:space="0" w:color="000000"/>
            </w:tcBorders>
            <w:vAlign w:val="bottom"/>
          </w:tcPr>
          <w:p w14:paraId="1A07019F" w14:textId="2AB654B5" w:rsidR="009F5C8E" w:rsidRPr="00922DE3" w:rsidRDefault="009F5C8E" w:rsidP="009F5C8E">
            <w:pPr>
              <w:pStyle w:val="TableParagraph"/>
              <w:spacing w:before="44" w:line="257" w:lineRule="exact"/>
              <w:ind w:left="625" w:right="596"/>
              <w:jc w:val="center"/>
              <w:rPr>
                <w:rFonts w:ascii="Times New Roman" w:hAnsi="Times New Roman" w:cs="Times New Roman"/>
                <w:sz w:val="24"/>
                <w:szCs w:val="24"/>
                <w:highlight w:val="yellow"/>
              </w:rPr>
            </w:pPr>
            <w:r w:rsidRPr="00922DE3">
              <w:rPr>
                <w:rFonts w:ascii="Times New Roman" w:hAnsi="Times New Roman" w:cs="Times New Roman"/>
                <w:color w:val="000000"/>
                <w:sz w:val="24"/>
                <w:szCs w:val="24"/>
              </w:rPr>
              <w:t>85,080</w:t>
            </w:r>
          </w:p>
        </w:tc>
        <w:tc>
          <w:tcPr>
            <w:tcW w:w="2049" w:type="dxa"/>
            <w:tcBorders>
              <w:top w:val="single" w:sz="4" w:space="0" w:color="000000"/>
              <w:left w:val="single" w:sz="4" w:space="0" w:color="000000"/>
              <w:bottom w:val="single" w:sz="4" w:space="0" w:color="000000"/>
              <w:right w:val="single" w:sz="4" w:space="0" w:color="000000"/>
            </w:tcBorders>
            <w:vAlign w:val="bottom"/>
          </w:tcPr>
          <w:p w14:paraId="19D5E8BC" w14:textId="33E2DA68" w:rsidR="009F5C8E" w:rsidRPr="00922DE3" w:rsidRDefault="009F5C8E" w:rsidP="009F5C8E">
            <w:pPr>
              <w:pStyle w:val="TableParagraph"/>
              <w:spacing w:before="44" w:line="257" w:lineRule="exact"/>
              <w:ind w:left="701"/>
              <w:jc w:val="left"/>
              <w:rPr>
                <w:rFonts w:ascii="Times New Roman" w:hAnsi="Times New Roman" w:cs="Times New Roman"/>
                <w:sz w:val="24"/>
                <w:szCs w:val="24"/>
                <w:highlight w:val="yellow"/>
              </w:rPr>
            </w:pPr>
            <w:r w:rsidRPr="00922DE3">
              <w:rPr>
                <w:rFonts w:ascii="Times New Roman" w:hAnsi="Times New Roman" w:cs="Times New Roman"/>
                <w:color w:val="000000"/>
                <w:sz w:val="24"/>
                <w:szCs w:val="24"/>
              </w:rPr>
              <w:t>95,664</w:t>
            </w:r>
          </w:p>
        </w:tc>
        <w:tc>
          <w:tcPr>
            <w:tcW w:w="2054" w:type="dxa"/>
            <w:tcBorders>
              <w:top w:val="single" w:sz="4" w:space="0" w:color="000000"/>
              <w:left w:val="single" w:sz="4" w:space="0" w:color="000000"/>
              <w:bottom w:val="single" w:sz="4" w:space="0" w:color="000000"/>
              <w:right w:val="single" w:sz="4" w:space="0" w:color="000000"/>
            </w:tcBorders>
            <w:vAlign w:val="bottom"/>
          </w:tcPr>
          <w:p w14:paraId="3E4E4213" w14:textId="0A9D86F7" w:rsidR="009F5C8E" w:rsidRPr="00922DE3" w:rsidRDefault="009F5C8E" w:rsidP="009F5C8E">
            <w:pPr>
              <w:pStyle w:val="TableParagraph"/>
              <w:spacing w:before="44" w:line="257" w:lineRule="exact"/>
              <w:ind w:left="625" w:right="599"/>
              <w:jc w:val="center"/>
              <w:rPr>
                <w:rFonts w:ascii="Times New Roman" w:hAnsi="Times New Roman" w:cs="Times New Roman"/>
                <w:sz w:val="24"/>
                <w:szCs w:val="24"/>
                <w:highlight w:val="yellow"/>
              </w:rPr>
            </w:pPr>
            <w:r w:rsidRPr="00922DE3">
              <w:rPr>
                <w:rFonts w:ascii="Times New Roman" w:hAnsi="Times New Roman" w:cs="Times New Roman"/>
                <w:color w:val="000000"/>
                <w:sz w:val="24"/>
                <w:szCs w:val="24"/>
              </w:rPr>
              <w:t>106,296</w:t>
            </w:r>
          </w:p>
        </w:tc>
        <w:tc>
          <w:tcPr>
            <w:tcW w:w="2049" w:type="dxa"/>
            <w:tcBorders>
              <w:top w:val="single" w:sz="4" w:space="0" w:color="000000"/>
              <w:left w:val="single" w:sz="4" w:space="0" w:color="000000"/>
              <w:bottom w:val="single" w:sz="4" w:space="0" w:color="000000"/>
            </w:tcBorders>
            <w:vAlign w:val="bottom"/>
          </w:tcPr>
          <w:p w14:paraId="5B499B35" w14:textId="7777A49B" w:rsidR="009F5C8E" w:rsidRPr="00922DE3" w:rsidRDefault="009F5C8E" w:rsidP="009F5C8E">
            <w:pPr>
              <w:pStyle w:val="TableParagraph"/>
              <w:spacing w:before="44" w:line="257" w:lineRule="exact"/>
              <w:ind w:left="621" w:right="593"/>
              <w:jc w:val="center"/>
              <w:rPr>
                <w:rFonts w:ascii="Times New Roman" w:hAnsi="Times New Roman" w:cs="Times New Roman"/>
                <w:sz w:val="24"/>
                <w:szCs w:val="24"/>
                <w:highlight w:val="yellow"/>
              </w:rPr>
            </w:pPr>
            <w:r w:rsidRPr="00922DE3">
              <w:rPr>
                <w:rFonts w:ascii="Times New Roman" w:hAnsi="Times New Roman" w:cs="Times New Roman"/>
                <w:color w:val="000000"/>
                <w:sz w:val="24"/>
                <w:szCs w:val="24"/>
              </w:rPr>
              <w:t>114,756</w:t>
            </w:r>
          </w:p>
        </w:tc>
      </w:tr>
      <w:tr w:rsidR="009F5C8E" w:rsidRPr="00922DE3" w14:paraId="323C54E1" w14:textId="77777777" w:rsidTr="00446305">
        <w:trPr>
          <w:trHeight w:val="321"/>
          <w:jc w:val="center"/>
        </w:trPr>
        <w:tc>
          <w:tcPr>
            <w:tcW w:w="1291" w:type="dxa"/>
            <w:tcBorders>
              <w:top w:val="single" w:sz="4" w:space="0" w:color="000000"/>
              <w:bottom w:val="single" w:sz="4" w:space="0" w:color="000000"/>
              <w:right w:val="single" w:sz="4" w:space="0" w:color="000000"/>
            </w:tcBorders>
          </w:tcPr>
          <w:p w14:paraId="329AA9A4" w14:textId="77777777" w:rsidR="009F5C8E" w:rsidRPr="00922DE3" w:rsidRDefault="009F5C8E" w:rsidP="009F5C8E">
            <w:pPr>
              <w:pStyle w:val="TableParagraph"/>
              <w:spacing w:before="39" w:line="261" w:lineRule="exact"/>
              <w:ind w:left="4"/>
              <w:jc w:val="center"/>
              <w:rPr>
                <w:rFonts w:ascii="Times New Roman" w:hAnsi="Times New Roman" w:cs="Times New Roman"/>
                <w:sz w:val="24"/>
                <w:szCs w:val="24"/>
              </w:rPr>
            </w:pPr>
            <w:r w:rsidRPr="00922DE3">
              <w:rPr>
                <w:rFonts w:ascii="Times New Roman" w:hAnsi="Times New Roman" w:cs="Times New Roman"/>
                <w:sz w:val="24"/>
                <w:szCs w:val="24"/>
              </w:rPr>
              <w:t>3</w:t>
            </w:r>
          </w:p>
        </w:tc>
        <w:tc>
          <w:tcPr>
            <w:tcW w:w="2054" w:type="dxa"/>
            <w:tcBorders>
              <w:top w:val="single" w:sz="4" w:space="0" w:color="000000"/>
              <w:left w:val="single" w:sz="4" w:space="0" w:color="000000"/>
              <w:bottom w:val="single" w:sz="4" w:space="0" w:color="000000"/>
              <w:right w:val="single" w:sz="4" w:space="0" w:color="000000"/>
            </w:tcBorders>
            <w:vAlign w:val="bottom"/>
          </w:tcPr>
          <w:p w14:paraId="726ABBDC" w14:textId="5406337A" w:rsidR="009F5C8E" w:rsidRPr="00922DE3" w:rsidRDefault="009F5C8E" w:rsidP="009F5C8E">
            <w:pPr>
              <w:pStyle w:val="TableParagraph"/>
              <w:spacing w:before="39" w:line="261" w:lineRule="exact"/>
              <w:ind w:left="625" w:right="596"/>
              <w:jc w:val="center"/>
              <w:rPr>
                <w:rFonts w:ascii="Times New Roman" w:hAnsi="Times New Roman" w:cs="Times New Roman"/>
                <w:sz w:val="24"/>
                <w:szCs w:val="24"/>
                <w:highlight w:val="yellow"/>
              </w:rPr>
            </w:pPr>
            <w:r w:rsidRPr="00922DE3">
              <w:rPr>
                <w:rFonts w:ascii="Times New Roman" w:hAnsi="Times New Roman" w:cs="Times New Roman"/>
                <w:color w:val="000000"/>
                <w:sz w:val="24"/>
                <w:szCs w:val="24"/>
              </w:rPr>
              <w:t>77,304</w:t>
            </w:r>
          </w:p>
        </w:tc>
        <w:tc>
          <w:tcPr>
            <w:tcW w:w="2049" w:type="dxa"/>
            <w:tcBorders>
              <w:top w:val="single" w:sz="4" w:space="0" w:color="000000"/>
              <w:left w:val="single" w:sz="4" w:space="0" w:color="000000"/>
              <w:bottom w:val="single" w:sz="4" w:space="0" w:color="000000"/>
              <w:right w:val="single" w:sz="4" w:space="0" w:color="000000"/>
            </w:tcBorders>
            <w:vAlign w:val="bottom"/>
          </w:tcPr>
          <w:p w14:paraId="03B5EB79" w14:textId="30ADDC24" w:rsidR="009F5C8E" w:rsidRPr="00922DE3" w:rsidRDefault="009F5C8E" w:rsidP="009F5C8E">
            <w:pPr>
              <w:pStyle w:val="TableParagraph"/>
              <w:spacing w:before="39" w:line="261" w:lineRule="exact"/>
              <w:ind w:left="701"/>
              <w:jc w:val="left"/>
              <w:rPr>
                <w:rFonts w:ascii="Times New Roman" w:hAnsi="Times New Roman" w:cs="Times New Roman"/>
                <w:sz w:val="24"/>
                <w:szCs w:val="24"/>
                <w:highlight w:val="yellow"/>
              </w:rPr>
            </w:pPr>
            <w:r w:rsidRPr="00922DE3">
              <w:rPr>
                <w:rFonts w:ascii="Times New Roman" w:hAnsi="Times New Roman" w:cs="Times New Roman"/>
                <w:color w:val="000000"/>
                <w:sz w:val="24"/>
                <w:szCs w:val="24"/>
              </w:rPr>
              <w:t>87,084</w:t>
            </w:r>
          </w:p>
        </w:tc>
        <w:tc>
          <w:tcPr>
            <w:tcW w:w="2054" w:type="dxa"/>
            <w:tcBorders>
              <w:top w:val="single" w:sz="4" w:space="0" w:color="000000"/>
              <w:left w:val="single" w:sz="4" w:space="0" w:color="000000"/>
              <w:bottom w:val="single" w:sz="4" w:space="0" w:color="000000"/>
              <w:right w:val="single" w:sz="4" w:space="0" w:color="000000"/>
            </w:tcBorders>
            <w:vAlign w:val="bottom"/>
          </w:tcPr>
          <w:p w14:paraId="751740DE" w14:textId="5D48B2AC" w:rsidR="009F5C8E" w:rsidRPr="00922DE3" w:rsidRDefault="009F5C8E" w:rsidP="009F5C8E">
            <w:pPr>
              <w:pStyle w:val="TableParagraph"/>
              <w:spacing w:before="39" w:line="261" w:lineRule="exact"/>
              <w:ind w:left="625" w:right="594"/>
              <w:jc w:val="center"/>
              <w:rPr>
                <w:rFonts w:ascii="Times New Roman" w:hAnsi="Times New Roman" w:cs="Times New Roman"/>
                <w:sz w:val="24"/>
                <w:szCs w:val="24"/>
                <w:highlight w:val="yellow"/>
              </w:rPr>
            </w:pPr>
            <w:r w:rsidRPr="00922DE3">
              <w:rPr>
                <w:rFonts w:ascii="Times New Roman" w:hAnsi="Times New Roman" w:cs="Times New Roman"/>
                <w:color w:val="000000"/>
                <w:sz w:val="24"/>
                <w:szCs w:val="24"/>
              </w:rPr>
              <w:t>96,756</w:t>
            </w:r>
          </w:p>
        </w:tc>
        <w:tc>
          <w:tcPr>
            <w:tcW w:w="2049" w:type="dxa"/>
            <w:tcBorders>
              <w:top w:val="single" w:sz="4" w:space="0" w:color="000000"/>
              <w:left w:val="single" w:sz="4" w:space="0" w:color="000000"/>
              <w:bottom w:val="single" w:sz="4" w:space="0" w:color="000000"/>
            </w:tcBorders>
            <w:vAlign w:val="bottom"/>
          </w:tcPr>
          <w:p w14:paraId="18208288" w14:textId="6D3F2E39" w:rsidR="009F5C8E" w:rsidRPr="00922DE3" w:rsidRDefault="009F5C8E" w:rsidP="009F5C8E">
            <w:pPr>
              <w:pStyle w:val="TableParagraph"/>
              <w:spacing w:before="39" w:line="261" w:lineRule="exact"/>
              <w:ind w:left="621" w:right="593"/>
              <w:jc w:val="center"/>
              <w:rPr>
                <w:rFonts w:ascii="Times New Roman" w:hAnsi="Times New Roman" w:cs="Times New Roman"/>
                <w:sz w:val="24"/>
                <w:szCs w:val="24"/>
                <w:highlight w:val="yellow"/>
              </w:rPr>
            </w:pPr>
            <w:r w:rsidRPr="00922DE3">
              <w:rPr>
                <w:rFonts w:ascii="Times New Roman" w:hAnsi="Times New Roman" w:cs="Times New Roman"/>
                <w:color w:val="000000"/>
                <w:sz w:val="24"/>
                <w:szCs w:val="24"/>
              </w:rPr>
              <w:t>104,580</w:t>
            </w:r>
          </w:p>
        </w:tc>
      </w:tr>
      <w:tr w:rsidR="009F5C8E" w:rsidRPr="00922DE3" w14:paraId="1DB468D3" w14:textId="77777777" w:rsidTr="00446305">
        <w:trPr>
          <w:trHeight w:val="340"/>
          <w:jc w:val="center"/>
        </w:trPr>
        <w:tc>
          <w:tcPr>
            <w:tcW w:w="1291" w:type="dxa"/>
            <w:tcBorders>
              <w:top w:val="single" w:sz="4" w:space="0" w:color="000000"/>
              <w:right w:val="single" w:sz="4" w:space="0" w:color="000000"/>
            </w:tcBorders>
          </w:tcPr>
          <w:p w14:paraId="4F90FB6D" w14:textId="77777777" w:rsidR="009F5C8E" w:rsidRPr="00922DE3" w:rsidRDefault="009F5C8E" w:rsidP="009F5C8E">
            <w:pPr>
              <w:pStyle w:val="TableParagraph"/>
              <w:spacing w:before="59" w:line="261" w:lineRule="exact"/>
              <w:ind w:left="4"/>
              <w:jc w:val="center"/>
              <w:rPr>
                <w:rFonts w:ascii="Times New Roman" w:hAnsi="Times New Roman" w:cs="Times New Roman"/>
                <w:sz w:val="24"/>
                <w:szCs w:val="24"/>
              </w:rPr>
            </w:pPr>
            <w:r w:rsidRPr="00922DE3">
              <w:rPr>
                <w:rFonts w:ascii="Times New Roman" w:hAnsi="Times New Roman" w:cs="Times New Roman"/>
                <w:sz w:val="24"/>
                <w:szCs w:val="24"/>
              </w:rPr>
              <w:t>4</w:t>
            </w:r>
          </w:p>
        </w:tc>
        <w:tc>
          <w:tcPr>
            <w:tcW w:w="2054" w:type="dxa"/>
            <w:tcBorders>
              <w:top w:val="single" w:sz="4" w:space="0" w:color="000000"/>
              <w:left w:val="single" w:sz="4" w:space="0" w:color="000000"/>
              <w:right w:val="single" w:sz="4" w:space="0" w:color="000000"/>
            </w:tcBorders>
            <w:vAlign w:val="bottom"/>
          </w:tcPr>
          <w:p w14:paraId="080A6D93" w14:textId="6257D915" w:rsidR="009F5C8E" w:rsidRPr="00922DE3" w:rsidRDefault="009F5C8E" w:rsidP="009F5C8E">
            <w:pPr>
              <w:pStyle w:val="TableParagraph"/>
              <w:spacing w:before="59" w:line="261" w:lineRule="exact"/>
              <w:ind w:left="625" w:right="596"/>
              <w:jc w:val="center"/>
              <w:rPr>
                <w:rFonts w:ascii="Times New Roman" w:hAnsi="Times New Roman" w:cs="Times New Roman"/>
                <w:sz w:val="24"/>
                <w:szCs w:val="24"/>
                <w:highlight w:val="yellow"/>
              </w:rPr>
            </w:pPr>
            <w:r w:rsidRPr="00922DE3">
              <w:rPr>
                <w:rFonts w:ascii="Times New Roman" w:hAnsi="Times New Roman" w:cs="Times New Roman"/>
                <w:color w:val="000000"/>
                <w:sz w:val="24"/>
                <w:szCs w:val="24"/>
              </w:rPr>
              <w:t>71,628</w:t>
            </w:r>
          </w:p>
        </w:tc>
        <w:tc>
          <w:tcPr>
            <w:tcW w:w="2049" w:type="dxa"/>
            <w:tcBorders>
              <w:top w:val="single" w:sz="4" w:space="0" w:color="000000"/>
              <w:left w:val="single" w:sz="4" w:space="0" w:color="000000"/>
              <w:right w:val="single" w:sz="4" w:space="0" w:color="000000"/>
            </w:tcBorders>
            <w:vAlign w:val="bottom"/>
          </w:tcPr>
          <w:p w14:paraId="131A663D" w14:textId="4AB45D38" w:rsidR="009F5C8E" w:rsidRPr="00922DE3" w:rsidRDefault="009F5C8E" w:rsidP="009F5C8E">
            <w:pPr>
              <w:pStyle w:val="TableParagraph"/>
              <w:spacing w:before="59" w:line="261" w:lineRule="exact"/>
              <w:ind w:left="701"/>
              <w:jc w:val="left"/>
              <w:rPr>
                <w:rFonts w:ascii="Times New Roman" w:hAnsi="Times New Roman" w:cs="Times New Roman"/>
                <w:sz w:val="24"/>
                <w:szCs w:val="24"/>
                <w:highlight w:val="yellow"/>
              </w:rPr>
            </w:pPr>
            <w:r w:rsidRPr="00922DE3">
              <w:rPr>
                <w:rFonts w:ascii="Times New Roman" w:hAnsi="Times New Roman" w:cs="Times New Roman"/>
                <w:color w:val="000000"/>
                <w:sz w:val="24"/>
                <w:szCs w:val="24"/>
              </w:rPr>
              <w:t>79,680</w:t>
            </w:r>
          </w:p>
        </w:tc>
        <w:tc>
          <w:tcPr>
            <w:tcW w:w="2054" w:type="dxa"/>
            <w:tcBorders>
              <w:top w:val="single" w:sz="4" w:space="0" w:color="000000"/>
              <w:left w:val="single" w:sz="4" w:space="0" w:color="000000"/>
              <w:right w:val="single" w:sz="4" w:space="0" w:color="000000"/>
            </w:tcBorders>
            <w:vAlign w:val="bottom"/>
          </w:tcPr>
          <w:p w14:paraId="76D0F0B9" w14:textId="4E36B15F" w:rsidR="009F5C8E" w:rsidRPr="00922DE3" w:rsidRDefault="009F5C8E" w:rsidP="009F5C8E">
            <w:pPr>
              <w:pStyle w:val="TableParagraph"/>
              <w:spacing w:before="59" w:line="261" w:lineRule="exact"/>
              <w:ind w:left="625" w:right="594"/>
              <w:jc w:val="center"/>
              <w:rPr>
                <w:rFonts w:ascii="Times New Roman" w:hAnsi="Times New Roman" w:cs="Times New Roman"/>
                <w:sz w:val="24"/>
                <w:szCs w:val="24"/>
                <w:highlight w:val="yellow"/>
              </w:rPr>
            </w:pPr>
            <w:r w:rsidRPr="00922DE3">
              <w:rPr>
                <w:rFonts w:ascii="Times New Roman" w:hAnsi="Times New Roman" w:cs="Times New Roman"/>
                <w:color w:val="000000"/>
                <w:sz w:val="24"/>
                <w:szCs w:val="24"/>
              </w:rPr>
              <w:t>88,524</w:t>
            </w:r>
          </w:p>
        </w:tc>
        <w:tc>
          <w:tcPr>
            <w:tcW w:w="2049" w:type="dxa"/>
            <w:tcBorders>
              <w:top w:val="single" w:sz="4" w:space="0" w:color="000000"/>
              <w:left w:val="single" w:sz="4" w:space="0" w:color="000000"/>
            </w:tcBorders>
            <w:vAlign w:val="bottom"/>
          </w:tcPr>
          <w:p w14:paraId="48AFDCBF" w14:textId="54264A99" w:rsidR="009F5C8E" w:rsidRPr="00922DE3" w:rsidRDefault="009F5C8E" w:rsidP="009F5C8E">
            <w:pPr>
              <w:pStyle w:val="TableParagraph"/>
              <w:spacing w:before="59" w:line="261" w:lineRule="exact"/>
              <w:ind w:left="621" w:right="589"/>
              <w:jc w:val="center"/>
              <w:rPr>
                <w:rFonts w:ascii="Times New Roman" w:hAnsi="Times New Roman" w:cs="Times New Roman"/>
                <w:sz w:val="24"/>
                <w:szCs w:val="24"/>
                <w:highlight w:val="yellow"/>
              </w:rPr>
            </w:pPr>
            <w:r w:rsidRPr="00922DE3">
              <w:rPr>
                <w:rFonts w:ascii="Times New Roman" w:hAnsi="Times New Roman" w:cs="Times New Roman"/>
                <w:color w:val="000000"/>
                <w:sz w:val="24"/>
                <w:szCs w:val="24"/>
              </w:rPr>
              <w:t>94,896</w:t>
            </w:r>
          </w:p>
        </w:tc>
      </w:tr>
    </w:tbl>
    <w:p w14:paraId="32A287E5" w14:textId="77777777" w:rsidR="00922DE3" w:rsidRDefault="00647A8B" w:rsidP="00922DE3">
      <w:pPr>
        <w:pStyle w:val="BodyText"/>
        <w:spacing w:before="1" w:line="242" w:lineRule="auto"/>
      </w:pPr>
      <w:r w:rsidRPr="00922DE3">
        <w:t xml:space="preserve">This table does not include self-employment tax. </w:t>
      </w:r>
    </w:p>
    <w:p w14:paraId="2D262D89" w14:textId="3FB58B01" w:rsidR="0012473E" w:rsidRPr="00922DE3" w:rsidRDefault="00647A8B" w:rsidP="00922DE3">
      <w:pPr>
        <w:pStyle w:val="BodyText"/>
        <w:spacing w:before="1" w:line="242" w:lineRule="auto"/>
      </w:pPr>
      <w:r w:rsidRPr="00922DE3">
        <w:t>Compensation includes salary, housing and utilities.</w:t>
      </w:r>
    </w:p>
    <w:p w14:paraId="188D334F" w14:textId="77777777" w:rsidR="0012473E" w:rsidRDefault="0012473E" w:rsidP="00922DE3">
      <w:pPr>
        <w:spacing w:line="242" w:lineRule="auto"/>
        <w:rPr>
          <w:sz w:val="24"/>
          <w:szCs w:val="24"/>
        </w:rPr>
      </w:pPr>
    </w:p>
    <w:p w14:paraId="2480216A" w14:textId="104168F5" w:rsidR="00446305" w:rsidRPr="00BE6C31" w:rsidRDefault="00446305" w:rsidP="00E242EA">
      <w:pPr>
        <w:pStyle w:val="ListParagraph"/>
        <w:numPr>
          <w:ilvl w:val="0"/>
          <w:numId w:val="12"/>
        </w:numPr>
        <w:spacing w:line="242" w:lineRule="auto"/>
        <w:rPr>
          <w:b/>
          <w:sz w:val="24"/>
          <w:szCs w:val="24"/>
        </w:rPr>
      </w:pPr>
      <w:r w:rsidRPr="00BE6C31">
        <w:rPr>
          <w:b/>
          <w:sz w:val="24"/>
          <w:szCs w:val="24"/>
        </w:rPr>
        <w:t>FULL-TIME POSITIONS</w:t>
      </w:r>
    </w:p>
    <w:p w14:paraId="2CADB42B" w14:textId="322FFC61" w:rsidR="00446305" w:rsidRPr="00446305" w:rsidRDefault="00446305" w:rsidP="00E242EA">
      <w:pPr>
        <w:pStyle w:val="ListParagraph"/>
        <w:numPr>
          <w:ilvl w:val="1"/>
          <w:numId w:val="12"/>
        </w:numPr>
        <w:spacing w:line="242" w:lineRule="auto"/>
        <w:rPr>
          <w:sz w:val="24"/>
          <w:szCs w:val="24"/>
        </w:rPr>
        <w:sectPr w:rsidR="00446305" w:rsidRPr="00446305" w:rsidSect="00922DE3">
          <w:type w:val="continuous"/>
          <w:pgSz w:w="12240" w:h="15840"/>
          <w:pgMar w:top="1440" w:right="1440" w:bottom="1440" w:left="1440" w:header="0" w:footer="720" w:gutter="0"/>
          <w:cols w:space="720"/>
          <w:docGrid w:linePitch="299"/>
        </w:sectPr>
      </w:pPr>
      <w:r w:rsidRPr="00446305">
        <w:rPr>
          <w:sz w:val="24"/>
          <w:szCs w:val="24"/>
        </w:rPr>
        <w:t xml:space="preserve">The compensation categories and ranges are intended to be used as a framework within which the Vestry/Bishop’s Committee and the clergy negotiate a mutually acceptable compensation. The compensation ranges are based on “years of service” to provide a guide for compensation increases as years of service increase. This compensation schedule sets the minimum for churches in the Diocese of Hawai‘i. “Years of service” means the number of years of status as a clergyperson in good standing in The Episcopal Church. In Parishes, compensation is negotiated between the clergyperson and the vestry. For Missions, compensation is negotiated between clergy and the Bishop’s Committee with the approval of the Bishop. Credit for prior years of service as an ordained person in good standing in another denomination </w:t>
      </w:r>
      <w:r w:rsidRPr="00446305">
        <w:rPr>
          <w:spacing w:val="-3"/>
          <w:sz w:val="24"/>
          <w:szCs w:val="24"/>
        </w:rPr>
        <w:t xml:space="preserve">is </w:t>
      </w:r>
      <w:r w:rsidRPr="00446305">
        <w:rPr>
          <w:sz w:val="24"/>
          <w:szCs w:val="24"/>
        </w:rPr>
        <w:t xml:space="preserve">negotiated between the clergy and the Vestry/Bishop’s Committee with the approval of the Bishop.  With respect to clergy newly called or appointed to a congregation, the Vestry/Bishop’s Committee is required to notify the Office </w:t>
      </w:r>
      <w:r w:rsidRPr="00446305">
        <w:rPr>
          <w:spacing w:val="-3"/>
          <w:sz w:val="24"/>
          <w:szCs w:val="24"/>
        </w:rPr>
        <w:t xml:space="preserve">of </w:t>
      </w:r>
      <w:r w:rsidRPr="00446305">
        <w:rPr>
          <w:sz w:val="24"/>
          <w:szCs w:val="24"/>
        </w:rPr>
        <w:t>the Bishop as to the number of years of service at which they enter the Compensation Schedule approved by Diocesan Convention</w:t>
      </w:r>
    </w:p>
    <w:p w14:paraId="724CCF35" w14:textId="77777777" w:rsidR="0012473E" w:rsidRPr="00922DE3" w:rsidRDefault="00647A8B" w:rsidP="00E242EA">
      <w:pPr>
        <w:pStyle w:val="ListParagraph"/>
        <w:numPr>
          <w:ilvl w:val="1"/>
          <w:numId w:val="12"/>
        </w:numPr>
        <w:rPr>
          <w:sz w:val="24"/>
          <w:szCs w:val="24"/>
        </w:rPr>
      </w:pPr>
      <w:r w:rsidRPr="00922DE3">
        <w:rPr>
          <w:sz w:val="24"/>
          <w:szCs w:val="24"/>
        </w:rPr>
        <w:t xml:space="preserve">Clergy must be paid at least the minimum </w:t>
      </w:r>
      <w:r w:rsidRPr="00922DE3">
        <w:rPr>
          <w:spacing w:val="-3"/>
          <w:sz w:val="24"/>
          <w:szCs w:val="24"/>
        </w:rPr>
        <w:t xml:space="preserve">of </w:t>
      </w:r>
      <w:r w:rsidRPr="00922DE3">
        <w:rPr>
          <w:sz w:val="24"/>
          <w:szCs w:val="24"/>
        </w:rPr>
        <w:t>the applicable category with salary reviews at least annually. Congregations and clergy should schedule and hold a biennial Mutual Ministry Review, complete with clear goals and objectives, mutual accountabilities and shared expectations by both the laity and the</w:t>
      </w:r>
      <w:r w:rsidRPr="00922DE3">
        <w:rPr>
          <w:spacing w:val="-54"/>
          <w:sz w:val="24"/>
          <w:szCs w:val="24"/>
        </w:rPr>
        <w:t xml:space="preserve"> </w:t>
      </w:r>
      <w:r w:rsidRPr="00922DE3">
        <w:rPr>
          <w:sz w:val="24"/>
          <w:szCs w:val="24"/>
        </w:rPr>
        <w:t>clergy.</w:t>
      </w:r>
    </w:p>
    <w:p w14:paraId="07B61254" w14:textId="77777777" w:rsidR="0012473E" w:rsidRPr="00922DE3" w:rsidRDefault="00647A8B" w:rsidP="00E242EA">
      <w:pPr>
        <w:pStyle w:val="ListParagraph"/>
        <w:numPr>
          <w:ilvl w:val="1"/>
          <w:numId w:val="12"/>
        </w:numPr>
        <w:jc w:val="both"/>
        <w:rPr>
          <w:sz w:val="24"/>
          <w:szCs w:val="24"/>
        </w:rPr>
      </w:pPr>
      <w:r w:rsidRPr="00922DE3">
        <w:rPr>
          <w:sz w:val="24"/>
          <w:szCs w:val="24"/>
        </w:rPr>
        <w:t>These categories are minimums and should be used as a starting point for salary negotiations. Vestries/Bishop’s Committees shall seriously consider appropriate compensation.</w:t>
      </w:r>
    </w:p>
    <w:p w14:paraId="6EE9CD8C" w14:textId="77777777" w:rsidR="0012473E" w:rsidRPr="00922DE3" w:rsidRDefault="00647A8B" w:rsidP="00E242EA">
      <w:pPr>
        <w:pStyle w:val="ListParagraph"/>
        <w:numPr>
          <w:ilvl w:val="1"/>
          <w:numId w:val="12"/>
        </w:numPr>
        <w:spacing w:before="7" w:line="242" w:lineRule="auto"/>
        <w:rPr>
          <w:sz w:val="24"/>
          <w:szCs w:val="24"/>
        </w:rPr>
      </w:pPr>
      <w:r w:rsidRPr="00922DE3">
        <w:rPr>
          <w:sz w:val="24"/>
          <w:szCs w:val="24"/>
        </w:rPr>
        <w:t>For ease of administration, all compensation figures will be rounded up into amounts divisible by</w:t>
      </w:r>
      <w:r w:rsidRPr="00922DE3">
        <w:rPr>
          <w:spacing w:val="2"/>
          <w:sz w:val="24"/>
          <w:szCs w:val="24"/>
        </w:rPr>
        <w:t xml:space="preserve"> </w:t>
      </w:r>
      <w:r w:rsidRPr="00922DE3">
        <w:rPr>
          <w:sz w:val="24"/>
          <w:szCs w:val="24"/>
        </w:rPr>
        <w:t>12.</w:t>
      </w:r>
    </w:p>
    <w:p w14:paraId="21C8F2B5" w14:textId="5F3C32A3" w:rsidR="0012473E" w:rsidRPr="00922DE3" w:rsidRDefault="00647A8B" w:rsidP="00E242EA">
      <w:pPr>
        <w:pStyle w:val="ListParagraph"/>
        <w:numPr>
          <w:ilvl w:val="1"/>
          <w:numId w:val="12"/>
        </w:numPr>
        <w:spacing w:line="242" w:lineRule="auto"/>
        <w:rPr>
          <w:sz w:val="24"/>
          <w:szCs w:val="24"/>
        </w:rPr>
      </w:pPr>
      <w:r w:rsidRPr="00922DE3">
        <w:rPr>
          <w:sz w:val="24"/>
          <w:szCs w:val="24"/>
        </w:rPr>
        <w:t xml:space="preserve">For clergy who are paid a cash housing allowance, the amount </w:t>
      </w:r>
      <w:r w:rsidRPr="00922DE3">
        <w:rPr>
          <w:spacing w:val="-3"/>
          <w:sz w:val="24"/>
          <w:szCs w:val="24"/>
        </w:rPr>
        <w:t xml:space="preserve">of </w:t>
      </w:r>
      <w:r w:rsidRPr="00922DE3">
        <w:rPr>
          <w:sz w:val="24"/>
          <w:szCs w:val="24"/>
        </w:rPr>
        <w:t>housing allowance shall be determined by the</w:t>
      </w:r>
      <w:r w:rsidRPr="00922DE3">
        <w:rPr>
          <w:spacing w:val="2"/>
          <w:sz w:val="24"/>
          <w:szCs w:val="24"/>
        </w:rPr>
        <w:t xml:space="preserve"> </w:t>
      </w:r>
      <w:r w:rsidRPr="00922DE3">
        <w:rPr>
          <w:sz w:val="24"/>
          <w:szCs w:val="24"/>
        </w:rPr>
        <w:t>clergy</w:t>
      </w:r>
      <w:r w:rsidR="004F1CDD" w:rsidRPr="00922DE3">
        <w:rPr>
          <w:sz w:val="24"/>
          <w:szCs w:val="24"/>
        </w:rPr>
        <w:t xml:space="preserve"> and e</w:t>
      </w:r>
      <w:r w:rsidRPr="00922DE3">
        <w:rPr>
          <w:sz w:val="24"/>
          <w:szCs w:val="24"/>
        </w:rPr>
        <w:t>ach</w:t>
      </w:r>
      <w:r w:rsidRPr="00922DE3">
        <w:rPr>
          <w:spacing w:val="-2"/>
          <w:sz w:val="24"/>
          <w:szCs w:val="24"/>
        </w:rPr>
        <w:t xml:space="preserve"> </w:t>
      </w:r>
      <w:r w:rsidRPr="00922DE3">
        <w:rPr>
          <w:sz w:val="24"/>
          <w:szCs w:val="24"/>
        </w:rPr>
        <w:t>Vestry/Bishop’s</w:t>
      </w:r>
      <w:r w:rsidRPr="00922DE3">
        <w:rPr>
          <w:spacing w:val="-4"/>
          <w:sz w:val="24"/>
          <w:szCs w:val="24"/>
        </w:rPr>
        <w:t xml:space="preserve"> </w:t>
      </w:r>
      <w:r w:rsidRPr="00922DE3">
        <w:rPr>
          <w:sz w:val="24"/>
          <w:szCs w:val="24"/>
        </w:rPr>
        <w:t>Committee, working</w:t>
      </w:r>
      <w:r w:rsidRPr="00922DE3">
        <w:rPr>
          <w:spacing w:val="-6"/>
          <w:sz w:val="24"/>
          <w:szCs w:val="24"/>
        </w:rPr>
        <w:t xml:space="preserve"> </w:t>
      </w:r>
      <w:r w:rsidRPr="00922DE3">
        <w:rPr>
          <w:sz w:val="24"/>
          <w:szCs w:val="24"/>
        </w:rPr>
        <w:t>in</w:t>
      </w:r>
      <w:r w:rsidRPr="00922DE3">
        <w:rPr>
          <w:spacing w:val="-2"/>
          <w:sz w:val="24"/>
          <w:szCs w:val="24"/>
        </w:rPr>
        <w:t xml:space="preserve"> </w:t>
      </w:r>
      <w:r w:rsidRPr="00922DE3">
        <w:rPr>
          <w:sz w:val="24"/>
          <w:szCs w:val="24"/>
        </w:rPr>
        <w:t>consultation</w:t>
      </w:r>
      <w:r w:rsidRPr="00922DE3">
        <w:rPr>
          <w:spacing w:val="-2"/>
          <w:sz w:val="24"/>
          <w:szCs w:val="24"/>
        </w:rPr>
        <w:t xml:space="preserve"> </w:t>
      </w:r>
      <w:r w:rsidRPr="00922DE3">
        <w:rPr>
          <w:sz w:val="24"/>
          <w:szCs w:val="24"/>
        </w:rPr>
        <w:t>with</w:t>
      </w:r>
      <w:r w:rsidRPr="00922DE3">
        <w:rPr>
          <w:spacing w:val="-6"/>
          <w:sz w:val="24"/>
          <w:szCs w:val="24"/>
        </w:rPr>
        <w:t xml:space="preserve"> </w:t>
      </w:r>
      <w:r w:rsidRPr="00922DE3">
        <w:rPr>
          <w:sz w:val="24"/>
          <w:szCs w:val="24"/>
        </w:rPr>
        <w:t>their clergy,</w:t>
      </w:r>
      <w:r w:rsidRPr="00922DE3">
        <w:rPr>
          <w:spacing w:val="-31"/>
          <w:sz w:val="24"/>
          <w:szCs w:val="24"/>
        </w:rPr>
        <w:t xml:space="preserve"> </w:t>
      </w:r>
      <w:r w:rsidRPr="00922DE3">
        <w:rPr>
          <w:sz w:val="24"/>
          <w:szCs w:val="24"/>
        </w:rPr>
        <w:t xml:space="preserve">shall approve a resolution determining housing allowances. </w:t>
      </w:r>
      <w:r w:rsidR="00C3645C" w:rsidRPr="00922DE3">
        <w:rPr>
          <w:sz w:val="24"/>
          <w:szCs w:val="24"/>
        </w:rPr>
        <w:t xml:space="preserve">The housing allowance adjustment called for in the resolution </w:t>
      </w:r>
      <w:r w:rsidR="00ED4C30" w:rsidRPr="00922DE3">
        <w:rPr>
          <w:sz w:val="24"/>
          <w:szCs w:val="24"/>
        </w:rPr>
        <w:t>is enacted</w:t>
      </w:r>
      <w:r w:rsidR="00C3645C" w:rsidRPr="00922DE3">
        <w:rPr>
          <w:sz w:val="24"/>
          <w:szCs w:val="24"/>
        </w:rPr>
        <w:t xml:space="preserve"> only </w:t>
      </w:r>
      <w:r w:rsidR="00ED4C30" w:rsidRPr="00922DE3">
        <w:rPr>
          <w:sz w:val="24"/>
          <w:szCs w:val="24"/>
        </w:rPr>
        <w:t>on money earned after the resolution is passed</w:t>
      </w:r>
      <w:r w:rsidR="00C3645C" w:rsidRPr="00922DE3">
        <w:rPr>
          <w:sz w:val="24"/>
          <w:szCs w:val="24"/>
        </w:rPr>
        <w:t xml:space="preserve">. </w:t>
      </w:r>
      <w:r w:rsidR="00604BA3" w:rsidRPr="00922DE3">
        <w:rPr>
          <w:sz w:val="24"/>
          <w:szCs w:val="24"/>
        </w:rPr>
        <w:t>Typically,</w:t>
      </w:r>
      <w:r w:rsidR="00C3645C" w:rsidRPr="00922DE3">
        <w:rPr>
          <w:sz w:val="24"/>
          <w:szCs w:val="24"/>
        </w:rPr>
        <w:t xml:space="preserve"> this </w:t>
      </w:r>
      <w:r w:rsidRPr="00922DE3">
        <w:rPr>
          <w:sz w:val="24"/>
          <w:szCs w:val="24"/>
        </w:rPr>
        <w:t xml:space="preserve">Internal Revenue Service (IRS) requirement shall be completed by December 31 </w:t>
      </w:r>
      <w:r w:rsidR="00C3645C" w:rsidRPr="00922DE3">
        <w:rPr>
          <w:sz w:val="24"/>
          <w:szCs w:val="24"/>
        </w:rPr>
        <w:t>for the following year.</w:t>
      </w:r>
    </w:p>
    <w:p w14:paraId="3513DE20" w14:textId="77777777" w:rsidR="0012473E" w:rsidRPr="00922DE3" w:rsidRDefault="00647A8B" w:rsidP="00E242EA">
      <w:pPr>
        <w:pStyle w:val="ListParagraph"/>
        <w:numPr>
          <w:ilvl w:val="1"/>
          <w:numId w:val="12"/>
        </w:numPr>
        <w:tabs>
          <w:tab w:val="left" w:pos="2880"/>
        </w:tabs>
        <w:spacing w:line="237" w:lineRule="auto"/>
        <w:rPr>
          <w:sz w:val="24"/>
          <w:szCs w:val="24"/>
        </w:rPr>
      </w:pPr>
      <w:r w:rsidRPr="00922DE3">
        <w:rPr>
          <w:sz w:val="24"/>
          <w:szCs w:val="24"/>
        </w:rPr>
        <w:t>The value of Church-supplied housing shall be determined on a</w:t>
      </w:r>
      <w:r w:rsidRPr="00922DE3">
        <w:rPr>
          <w:spacing w:val="-25"/>
          <w:sz w:val="24"/>
          <w:szCs w:val="24"/>
        </w:rPr>
        <w:t xml:space="preserve"> </w:t>
      </w:r>
      <w:r w:rsidRPr="00922DE3">
        <w:rPr>
          <w:sz w:val="24"/>
          <w:szCs w:val="24"/>
        </w:rPr>
        <w:t>case-by-case basis at the congregational</w:t>
      </w:r>
      <w:r w:rsidRPr="00922DE3">
        <w:rPr>
          <w:spacing w:val="4"/>
          <w:sz w:val="24"/>
          <w:szCs w:val="24"/>
        </w:rPr>
        <w:t xml:space="preserve"> </w:t>
      </w:r>
      <w:r w:rsidRPr="00922DE3">
        <w:rPr>
          <w:sz w:val="24"/>
          <w:szCs w:val="24"/>
        </w:rPr>
        <w:t>level.</w:t>
      </w:r>
    </w:p>
    <w:p w14:paraId="563D3955" w14:textId="77777777" w:rsidR="0012473E" w:rsidRPr="00922DE3" w:rsidRDefault="00647A8B" w:rsidP="00E242EA">
      <w:pPr>
        <w:pStyle w:val="ListParagraph"/>
        <w:numPr>
          <w:ilvl w:val="1"/>
          <w:numId w:val="12"/>
        </w:numPr>
        <w:tabs>
          <w:tab w:val="left" w:pos="2880"/>
        </w:tabs>
        <w:spacing w:before="1" w:line="237" w:lineRule="auto"/>
        <w:rPr>
          <w:sz w:val="24"/>
          <w:szCs w:val="24"/>
        </w:rPr>
      </w:pPr>
      <w:r w:rsidRPr="00922DE3">
        <w:rPr>
          <w:sz w:val="24"/>
          <w:szCs w:val="24"/>
        </w:rPr>
        <w:t xml:space="preserve">The minimum compensation for full-time assistants, associates or curates shall be the </w:t>
      </w:r>
      <w:r w:rsidRPr="00922DE3">
        <w:rPr>
          <w:sz w:val="24"/>
          <w:szCs w:val="24"/>
        </w:rPr>
        <w:lastRenderedPageBreak/>
        <w:t>amount reflected in the Minimum Clergy Compensation and Benefits Policy using years of service and a Category 4</w:t>
      </w:r>
      <w:r w:rsidRPr="00922DE3">
        <w:rPr>
          <w:spacing w:val="6"/>
          <w:sz w:val="24"/>
          <w:szCs w:val="24"/>
        </w:rPr>
        <w:t xml:space="preserve"> </w:t>
      </w:r>
      <w:r w:rsidRPr="00922DE3">
        <w:rPr>
          <w:sz w:val="24"/>
          <w:szCs w:val="24"/>
        </w:rPr>
        <w:t>congregation.</w:t>
      </w:r>
    </w:p>
    <w:p w14:paraId="05CD4534" w14:textId="77777777" w:rsidR="0012473E" w:rsidRPr="00922DE3" w:rsidRDefault="00647A8B" w:rsidP="00E242EA">
      <w:pPr>
        <w:pStyle w:val="ListParagraph"/>
        <w:numPr>
          <w:ilvl w:val="1"/>
          <w:numId w:val="12"/>
        </w:numPr>
        <w:tabs>
          <w:tab w:val="left" w:pos="2879"/>
          <w:tab w:val="left" w:pos="2880"/>
        </w:tabs>
        <w:spacing w:before="9" w:line="242" w:lineRule="auto"/>
        <w:rPr>
          <w:sz w:val="24"/>
          <w:szCs w:val="24"/>
        </w:rPr>
      </w:pPr>
      <w:r w:rsidRPr="00922DE3">
        <w:rPr>
          <w:sz w:val="24"/>
          <w:szCs w:val="24"/>
        </w:rPr>
        <w:t>Clergy must not be paid less than the previous year, unless there is a change to time/work</w:t>
      </w:r>
      <w:r w:rsidRPr="00922DE3">
        <w:rPr>
          <w:spacing w:val="1"/>
          <w:sz w:val="24"/>
          <w:szCs w:val="24"/>
        </w:rPr>
        <w:t xml:space="preserve"> </w:t>
      </w:r>
      <w:r w:rsidRPr="00922DE3">
        <w:rPr>
          <w:sz w:val="24"/>
          <w:szCs w:val="24"/>
        </w:rPr>
        <w:t>hours.</w:t>
      </w:r>
    </w:p>
    <w:p w14:paraId="2EE48EC5" w14:textId="77777777" w:rsidR="0012473E" w:rsidRPr="00922DE3" w:rsidRDefault="0012473E" w:rsidP="00E242EA">
      <w:pPr>
        <w:spacing w:line="242" w:lineRule="auto"/>
        <w:rPr>
          <w:sz w:val="24"/>
          <w:szCs w:val="24"/>
        </w:rPr>
        <w:sectPr w:rsidR="0012473E" w:rsidRPr="00922DE3" w:rsidSect="00922DE3">
          <w:type w:val="continuous"/>
          <w:pgSz w:w="12240" w:h="15840"/>
          <w:pgMar w:top="1440" w:right="1440" w:bottom="1440" w:left="1440" w:header="0" w:footer="720" w:gutter="0"/>
          <w:cols w:space="720"/>
        </w:sectPr>
      </w:pPr>
    </w:p>
    <w:p w14:paraId="1145DBDC" w14:textId="77777777" w:rsidR="0012473E" w:rsidRPr="00922DE3" w:rsidRDefault="0012473E" w:rsidP="00E242EA">
      <w:pPr>
        <w:pStyle w:val="BodyText"/>
        <w:spacing w:before="4"/>
      </w:pPr>
    </w:p>
    <w:p w14:paraId="74A90B57" w14:textId="0BB3E197" w:rsidR="00BE6C31" w:rsidRPr="00BE6C31" w:rsidRDefault="00BE6C31" w:rsidP="00E242EA">
      <w:pPr>
        <w:pStyle w:val="ListParagraph"/>
        <w:numPr>
          <w:ilvl w:val="0"/>
          <w:numId w:val="12"/>
        </w:numPr>
        <w:spacing w:line="242" w:lineRule="auto"/>
        <w:rPr>
          <w:b/>
          <w:sz w:val="24"/>
          <w:szCs w:val="24"/>
        </w:rPr>
      </w:pPr>
      <w:r w:rsidRPr="00BE6C31">
        <w:rPr>
          <w:b/>
          <w:sz w:val="24"/>
          <w:szCs w:val="24"/>
        </w:rPr>
        <w:t>PART-TIME POSITIONS</w:t>
      </w:r>
    </w:p>
    <w:p w14:paraId="48BCF6D0" w14:textId="0EE21BE6" w:rsidR="0012473E" w:rsidRDefault="00647A8B" w:rsidP="00E242EA">
      <w:pPr>
        <w:pStyle w:val="ListParagraph"/>
        <w:numPr>
          <w:ilvl w:val="1"/>
          <w:numId w:val="12"/>
        </w:numPr>
        <w:spacing w:before="15" w:line="232" w:lineRule="auto"/>
        <w:rPr>
          <w:sz w:val="24"/>
          <w:szCs w:val="24"/>
        </w:rPr>
      </w:pPr>
      <w:r w:rsidRPr="00922DE3">
        <w:rPr>
          <w:sz w:val="24"/>
          <w:szCs w:val="24"/>
        </w:rPr>
        <w:t>Part-time clergy in charge of congregations will be paid according to</w:t>
      </w:r>
      <w:r w:rsidRPr="00922DE3">
        <w:rPr>
          <w:spacing w:val="-41"/>
          <w:sz w:val="24"/>
          <w:szCs w:val="24"/>
        </w:rPr>
        <w:t xml:space="preserve"> </w:t>
      </w:r>
      <w:r w:rsidRPr="00922DE3">
        <w:rPr>
          <w:sz w:val="24"/>
          <w:szCs w:val="24"/>
        </w:rPr>
        <w:t>the applicable range above, times the percent as agreed for the</w:t>
      </w:r>
      <w:r w:rsidRPr="00922DE3">
        <w:rPr>
          <w:spacing w:val="-21"/>
          <w:sz w:val="24"/>
          <w:szCs w:val="24"/>
        </w:rPr>
        <w:t xml:space="preserve"> </w:t>
      </w:r>
      <w:r w:rsidRPr="00922DE3">
        <w:rPr>
          <w:sz w:val="24"/>
          <w:szCs w:val="24"/>
        </w:rPr>
        <w:t>position.</w:t>
      </w:r>
    </w:p>
    <w:p w14:paraId="1455717E" w14:textId="77777777" w:rsidR="0012473E" w:rsidRPr="00922DE3" w:rsidRDefault="0012473E" w:rsidP="00E242EA">
      <w:pPr>
        <w:pStyle w:val="BodyText"/>
        <w:spacing w:before="4"/>
      </w:pPr>
    </w:p>
    <w:p w14:paraId="2CEF9FC7" w14:textId="53D0DB3B" w:rsidR="0012473E" w:rsidRPr="00E242EA" w:rsidRDefault="00BE6C31" w:rsidP="00E242EA">
      <w:pPr>
        <w:pStyle w:val="ListParagraph"/>
        <w:numPr>
          <w:ilvl w:val="0"/>
          <w:numId w:val="12"/>
        </w:numPr>
        <w:rPr>
          <w:b/>
          <w:sz w:val="24"/>
          <w:szCs w:val="24"/>
        </w:rPr>
      </w:pPr>
      <w:r w:rsidRPr="00E242EA">
        <w:rPr>
          <w:b/>
          <w:spacing w:val="4"/>
          <w:sz w:val="24"/>
          <w:szCs w:val="24"/>
        </w:rPr>
        <w:t>FULL-TIME EMPLOYEE</w:t>
      </w:r>
      <w:r w:rsidRPr="00E242EA">
        <w:rPr>
          <w:b/>
          <w:spacing w:val="10"/>
          <w:sz w:val="24"/>
          <w:szCs w:val="24"/>
        </w:rPr>
        <w:t xml:space="preserve"> </w:t>
      </w:r>
      <w:r w:rsidRPr="00E242EA">
        <w:rPr>
          <w:b/>
          <w:sz w:val="24"/>
          <w:szCs w:val="24"/>
        </w:rPr>
        <w:t>BENEFITS</w:t>
      </w:r>
    </w:p>
    <w:p w14:paraId="7FD16730" w14:textId="77777777" w:rsidR="0012473E" w:rsidRPr="00922DE3" w:rsidRDefault="00647A8B" w:rsidP="00E242EA">
      <w:pPr>
        <w:pStyle w:val="ListParagraph"/>
        <w:numPr>
          <w:ilvl w:val="1"/>
          <w:numId w:val="12"/>
        </w:numPr>
        <w:spacing w:line="242" w:lineRule="auto"/>
        <w:rPr>
          <w:sz w:val="24"/>
          <w:szCs w:val="24"/>
        </w:rPr>
      </w:pPr>
      <w:r w:rsidRPr="00922DE3">
        <w:rPr>
          <w:sz w:val="24"/>
          <w:szCs w:val="24"/>
        </w:rPr>
        <w:t>Automobile expenses will be reimbursed at the current IRS rate of cents per mile.</w:t>
      </w:r>
    </w:p>
    <w:p w14:paraId="1F708ABC" w14:textId="247C8C77" w:rsidR="0012473E" w:rsidRPr="00922DE3" w:rsidRDefault="00647A8B" w:rsidP="00E242EA">
      <w:pPr>
        <w:pStyle w:val="ListParagraph"/>
        <w:numPr>
          <w:ilvl w:val="1"/>
          <w:numId w:val="12"/>
        </w:numPr>
        <w:rPr>
          <w:sz w:val="24"/>
          <w:szCs w:val="24"/>
        </w:rPr>
      </w:pPr>
      <w:r w:rsidRPr="00922DE3">
        <w:rPr>
          <w:sz w:val="24"/>
          <w:szCs w:val="24"/>
        </w:rPr>
        <w:t>The congregation will pay the mandatory Church Pension Fund Assessment</w:t>
      </w:r>
      <w:r w:rsidRPr="00922DE3">
        <w:rPr>
          <w:spacing w:val="-24"/>
          <w:sz w:val="24"/>
          <w:szCs w:val="24"/>
        </w:rPr>
        <w:t xml:space="preserve"> </w:t>
      </w:r>
      <w:r w:rsidRPr="00922DE3">
        <w:rPr>
          <w:sz w:val="24"/>
          <w:szCs w:val="24"/>
        </w:rPr>
        <w:t xml:space="preserve">for clergy </w:t>
      </w:r>
      <w:r w:rsidR="00314E1B" w:rsidRPr="00922DE3">
        <w:rPr>
          <w:sz w:val="24"/>
          <w:szCs w:val="24"/>
        </w:rPr>
        <w:t>per Church Pension Group</w:t>
      </w:r>
      <w:r w:rsidR="00815F08" w:rsidRPr="00922DE3">
        <w:rPr>
          <w:sz w:val="24"/>
          <w:szCs w:val="24"/>
        </w:rPr>
        <w:t xml:space="preserve"> (CPG)</w:t>
      </w:r>
      <w:r w:rsidR="00314E1B" w:rsidRPr="00922DE3">
        <w:rPr>
          <w:sz w:val="24"/>
          <w:szCs w:val="24"/>
        </w:rPr>
        <w:t xml:space="preserve"> requirements</w:t>
      </w:r>
      <w:r w:rsidR="00815F08" w:rsidRPr="00922DE3">
        <w:rPr>
          <w:sz w:val="24"/>
          <w:szCs w:val="24"/>
        </w:rPr>
        <w:t xml:space="preserve"> or criteria.</w:t>
      </w:r>
    </w:p>
    <w:p w14:paraId="3B871029" w14:textId="77777777" w:rsidR="0012473E" w:rsidRPr="00922DE3" w:rsidRDefault="00647A8B" w:rsidP="00E242EA">
      <w:pPr>
        <w:pStyle w:val="ListParagraph"/>
        <w:numPr>
          <w:ilvl w:val="1"/>
          <w:numId w:val="12"/>
        </w:numPr>
        <w:spacing w:line="237" w:lineRule="auto"/>
        <w:rPr>
          <w:sz w:val="24"/>
          <w:szCs w:val="24"/>
        </w:rPr>
      </w:pPr>
      <w:r w:rsidRPr="00922DE3">
        <w:rPr>
          <w:sz w:val="24"/>
          <w:szCs w:val="24"/>
        </w:rPr>
        <w:t>Group Life Insurance is provided by the Church Pension Fund to clergy at no cost to the</w:t>
      </w:r>
      <w:r w:rsidRPr="00922DE3">
        <w:rPr>
          <w:spacing w:val="-1"/>
          <w:sz w:val="24"/>
          <w:szCs w:val="24"/>
        </w:rPr>
        <w:t xml:space="preserve"> </w:t>
      </w:r>
      <w:r w:rsidRPr="00922DE3">
        <w:rPr>
          <w:sz w:val="24"/>
          <w:szCs w:val="24"/>
        </w:rPr>
        <w:t>congregation.</w:t>
      </w:r>
    </w:p>
    <w:p w14:paraId="4783C1C5" w14:textId="50049341" w:rsidR="0012473E" w:rsidRPr="00922DE3" w:rsidRDefault="00647A8B" w:rsidP="00E242EA">
      <w:pPr>
        <w:pStyle w:val="ListParagraph"/>
        <w:numPr>
          <w:ilvl w:val="1"/>
          <w:numId w:val="12"/>
        </w:numPr>
        <w:spacing w:before="4" w:line="237" w:lineRule="auto"/>
        <w:rPr>
          <w:sz w:val="24"/>
          <w:szCs w:val="24"/>
        </w:rPr>
      </w:pPr>
      <w:r w:rsidRPr="00922DE3">
        <w:rPr>
          <w:sz w:val="24"/>
          <w:szCs w:val="24"/>
        </w:rPr>
        <w:t>Sections III.e-III.</w:t>
      </w:r>
      <w:r w:rsidR="00970291" w:rsidRPr="00922DE3">
        <w:rPr>
          <w:sz w:val="24"/>
          <w:szCs w:val="24"/>
        </w:rPr>
        <w:t>g</w:t>
      </w:r>
      <w:r w:rsidRPr="00922DE3">
        <w:rPr>
          <w:sz w:val="24"/>
          <w:szCs w:val="24"/>
        </w:rPr>
        <w:t xml:space="preserve"> below apply to full-time employees (both clergy and lay employees) who work at least 40 hours per</w:t>
      </w:r>
      <w:r w:rsidRPr="00922DE3">
        <w:rPr>
          <w:spacing w:val="5"/>
          <w:sz w:val="24"/>
          <w:szCs w:val="24"/>
        </w:rPr>
        <w:t xml:space="preserve"> </w:t>
      </w:r>
      <w:r w:rsidRPr="00922DE3">
        <w:rPr>
          <w:sz w:val="24"/>
          <w:szCs w:val="24"/>
        </w:rPr>
        <w:t>week.</w:t>
      </w:r>
    </w:p>
    <w:p w14:paraId="24AD8A58" w14:textId="5925781D" w:rsidR="0012473E" w:rsidRPr="00922DE3" w:rsidRDefault="00647A8B" w:rsidP="00E242EA">
      <w:pPr>
        <w:pStyle w:val="ListParagraph"/>
        <w:numPr>
          <w:ilvl w:val="1"/>
          <w:numId w:val="12"/>
        </w:numPr>
        <w:spacing w:before="3"/>
        <w:rPr>
          <w:sz w:val="24"/>
          <w:szCs w:val="24"/>
        </w:rPr>
      </w:pPr>
      <w:r w:rsidRPr="00922DE3">
        <w:rPr>
          <w:sz w:val="24"/>
          <w:szCs w:val="24"/>
        </w:rPr>
        <w:t xml:space="preserve">The congregation generally offers full-time employees the Diocesan Health Maintenance Organization (HMO) Plan (for exceptions, please apply to the </w:t>
      </w:r>
      <w:r w:rsidR="00815F08" w:rsidRPr="00922DE3">
        <w:rPr>
          <w:sz w:val="24"/>
          <w:szCs w:val="24"/>
        </w:rPr>
        <w:t>Diocesan Support Center</w:t>
      </w:r>
      <w:r w:rsidRPr="00922DE3">
        <w:rPr>
          <w:sz w:val="24"/>
          <w:szCs w:val="24"/>
        </w:rPr>
        <w:t>). Under the plan, the congregation pays for full family medical coverage.</w:t>
      </w:r>
    </w:p>
    <w:p w14:paraId="30A11B66" w14:textId="77777777" w:rsidR="0012473E" w:rsidRPr="00922DE3" w:rsidRDefault="00647A8B" w:rsidP="00E242EA">
      <w:pPr>
        <w:pStyle w:val="ListParagraph"/>
        <w:numPr>
          <w:ilvl w:val="1"/>
          <w:numId w:val="12"/>
        </w:numPr>
        <w:rPr>
          <w:sz w:val="24"/>
          <w:szCs w:val="24"/>
        </w:rPr>
      </w:pPr>
      <w:r w:rsidRPr="00922DE3">
        <w:rPr>
          <w:sz w:val="24"/>
          <w:szCs w:val="24"/>
        </w:rPr>
        <w:t xml:space="preserve">Spousal health insurance coverage: If the spouse </w:t>
      </w:r>
      <w:r w:rsidRPr="00922DE3">
        <w:rPr>
          <w:spacing w:val="-3"/>
          <w:sz w:val="24"/>
          <w:szCs w:val="24"/>
        </w:rPr>
        <w:t xml:space="preserve">or </w:t>
      </w:r>
      <w:r w:rsidRPr="00922DE3">
        <w:rPr>
          <w:sz w:val="24"/>
          <w:szCs w:val="24"/>
        </w:rPr>
        <w:t xml:space="preserve">civil union partner of a clergy or lay employee is employed and insurance is provided (offered and paid for) by the spouse’s or civil union partner’s employer, the spouse or civil union partner will not be covered at the church’s </w:t>
      </w:r>
      <w:r w:rsidRPr="00922DE3">
        <w:rPr>
          <w:spacing w:val="-3"/>
          <w:sz w:val="24"/>
          <w:szCs w:val="24"/>
        </w:rPr>
        <w:t xml:space="preserve">or </w:t>
      </w:r>
      <w:r w:rsidRPr="00922DE3">
        <w:rPr>
          <w:sz w:val="24"/>
          <w:szCs w:val="24"/>
        </w:rPr>
        <w:t xml:space="preserve">Diocese’s expense. If the employed spouse or civil union partner declines coverage from his/her employer and chooses to be on the church’s </w:t>
      </w:r>
      <w:r w:rsidRPr="00922DE3">
        <w:rPr>
          <w:spacing w:val="-3"/>
          <w:sz w:val="24"/>
          <w:szCs w:val="24"/>
        </w:rPr>
        <w:t xml:space="preserve">or </w:t>
      </w:r>
      <w:r w:rsidRPr="00922DE3">
        <w:rPr>
          <w:sz w:val="24"/>
          <w:szCs w:val="24"/>
        </w:rPr>
        <w:t>Diocese’s plan, the employee is responsible for the spouse’s or civil union partner’s</w:t>
      </w:r>
      <w:r w:rsidRPr="00922DE3">
        <w:rPr>
          <w:spacing w:val="-2"/>
          <w:sz w:val="24"/>
          <w:szCs w:val="24"/>
        </w:rPr>
        <w:t xml:space="preserve"> </w:t>
      </w:r>
      <w:r w:rsidRPr="00922DE3">
        <w:rPr>
          <w:sz w:val="24"/>
          <w:szCs w:val="24"/>
        </w:rPr>
        <w:t>premium.</w:t>
      </w:r>
    </w:p>
    <w:p w14:paraId="2FA4F232" w14:textId="550161B4" w:rsidR="0012473E" w:rsidRPr="00922DE3" w:rsidRDefault="00647A8B" w:rsidP="00E242EA">
      <w:pPr>
        <w:pStyle w:val="ListParagraph"/>
        <w:numPr>
          <w:ilvl w:val="1"/>
          <w:numId w:val="12"/>
        </w:numPr>
        <w:rPr>
          <w:sz w:val="24"/>
          <w:szCs w:val="24"/>
        </w:rPr>
      </w:pPr>
      <w:r w:rsidRPr="00922DE3">
        <w:rPr>
          <w:sz w:val="24"/>
          <w:szCs w:val="24"/>
        </w:rPr>
        <w:t xml:space="preserve">Dependent health insurance coverage: Dependents of eligible full-time employees are eligible for coverage under the Diocese’s health plan up to the age of 26, regardless of the child’s financial dependency, residency with the employee, student status, or employment. However, the Diocese does not offer dual coverage. Therefore, if a dependent is covered under another health plan the Diocese will not pay the premium for that dependent. The full premium </w:t>
      </w:r>
      <w:r w:rsidR="00815F08" w:rsidRPr="00922DE3">
        <w:rPr>
          <w:sz w:val="24"/>
          <w:szCs w:val="24"/>
        </w:rPr>
        <w:t xml:space="preserve">for the dependent </w:t>
      </w:r>
      <w:r w:rsidRPr="00922DE3">
        <w:rPr>
          <w:sz w:val="24"/>
          <w:szCs w:val="24"/>
        </w:rPr>
        <w:t>will need to be paid for by the employee for any dependent with dual</w:t>
      </w:r>
      <w:r w:rsidRPr="00922DE3">
        <w:rPr>
          <w:spacing w:val="-17"/>
          <w:sz w:val="24"/>
          <w:szCs w:val="24"/>
        </w:rPr>
        <w:t xml:space="preserve"> </w:t>
      </w:r>
      <w:r w:rsidRPr="00922DE3">
        <w:rPr>
          <w:sz w:val="24"/>
          <w:szCs w:val="24"/>
        </w:rPr>
        <w:t>coverage.</w:t>
      </w:r>
    </w:p>
    <w:p w14:paraId="65EC2F58" w14:textId="77777777" w:rsidR="0012473E" w:rsidRPr="00922DE3" w:rsidRDefault="00647A8B" w:rsidP="00E242EA">
      <w:pPr>
        <w:pStyle w:val="ListParagraph"/>
        <w:numPr>
          <w:ilvl w:val="1"/>
          <w:numId w:val="12"/>
        </w:numPr>
        <w:spacing w:before="1" w:line="242" w:lineRule="auto"/>
        <w:rPr>
          <w:sz w:val="24"/>
          <w:szCs w:val="24"/>
        </w:rPr>
      </w:pPr>
      <w:r w:rsidRPr="00922DE3">
        <w:rPr>
          <w:sz w:val="24"/>
          <w:szCs w:val="24"/>
        </w:rPr>
        <w:t>The congregation will pay the cost of Worker’s Compensation</w:t>
      </w:r>
      <w:r w:rsidRPr="00922DE3">
        <w:rPr>
          <w:spacing w:val="-19"/>
          <w:sz w:val="24"/>
          <w:szCs w:val="24"/>
        </w:rPr>
        <w:t xml:space="preserve"> </w:t>
      </w:r>
      <w:r w:rsidRPr="00922DE3">
        <w:rPr>
          <w:sz w:val="24"/>
          <w:szCs w:val="24"/>
        </w:rPr>
        <w:t>Insurance coverage.</w:t>
      </w:r>
    </w:p>
    <w:p w14:paraId="30E1323D" w14:textId="77777777" w:rsidR="0012473E" w:rsidRPr="00922DE3" w:rsidRDefault="00647A8B" w:rsidP="00E242EA">
      <w:pPr>
        <w:pStyle w:val="ListParagraph"/>
        <w:numPr>
          <w:ilvl w:val="1"/>
          <w:numId w:val="12"/>
        </w:numPr>
        <w:spacing w:line="242" w:lineRule="auto"/>
        <w:rPr>
          <w:sz w:val="24"/>
          <w:szCs w:val="24"/>
        </w:rPr>
      </w:pPr>
      <w:r w:rsidRPr="00922DE3">
        <w:rPr>
          <w:sz w:val="24"/>
          <w:szCs w:val="24"/>
        </w:rPr>
        <w:t>The Temporary Disability Insurance Plan for clergy is provided by the Church Pension Fund at no cost to the</w:t>
      </w:r>
      <w:r w:rsidRPr="00922DE3">
        <w:rPr>
          <w:spacing w:val="-4"/>
          <w:sz w:val="24"/>
          <w:szCs w:val="24"/>
        </w:rPr>
        <w:t xml:space="preserve"> </w:t>
      </w:r>
      <w:r w:rsidRPr="00922DE3">
        <w:rPr>
          <w:sz w:val="24"/>
          <w:szCs w:val="24"/>
        </w:rPr>
        <w:t>congregation.</w:t>
      </w:r>
    </w:p>
    <w:p w14:paraId="4A511DE2" w14:textId="77777777" w:rsidR="0012473E" w:rsidRPr="00922DE3" w:rsidRDefault="00647A8B" w:rsidP="00E242EA">
      <w:pPr>
        <w:pStyle w:val="ListParagraph"/>
        <w:numPr>
          <w:ilvl w:val="1"/>
          <w:numId w:val="12"/>
        </w:numPr>
        <w:spacing w:line="274" w:lineRule="exact"/>
        <w:rPr>
          <w:sz w:val="24"/>
          <w:szCs w:val="24"/>
        </w:rPr>
      </w:pPr>
      <w:r w:rsidRPr="00922DE3">
        <w:rPr>
          <w:sz w:val="24"/>
          <w:szCs w:val="24"/>
        </w:rPr>
        <w:t>The congregation will pay the clergy social security costs of salary and</w:t>
      </w:r>
      <w:r w:rsidRPr="00922DE3">
        <w:rPr>
          <w:spacing w:val="2"/>
          <w:sz w:val="24"/>
          <w:szCs w:val="24"/>
        </w:rPr>
        <w:t xml:space="preserve"> </w:t>
      </w:r>
      <w:r w:rsidRPr="00922DE3">
        <w:rPr>
          <w:sz w:val="24"/>
          <w:szCs w:val="24"/>
        </w:rPr>
        <w:t>housing.</w:t>
      </w:r>
    </w:p>
    <w:p w14:paraId="6BC4B839" w14:textId="630217B3" w:rsidR="0012473E" w:rsidRPr="00922DE3" w:rsidRDefault="00647A8B" w:rsidP="00E242EA">
      <w:pPr>
        <w:pStyle w:val="ListParagraph"/>
        <w:numPr>
          <w:ilvl w:val="1"/>
          <w:numId w:val="12"/>
        </w:numPr>
        <w:spacing w:before="72"/>
        <w:rPr>
          <w:sz w:val="24"/>
          <w:szCs w:val="24"/>
        </w:rPr>
      </w:pPr>
      <w:r w:rsidRPr="00922DE3">
        <w:rPr>
          <w:sz w:val="24"/>
          <w:szCs w:val="24"/>
        </w:rPr>
        <w:t xml:space="preserve">Full-time clergy are entitled to </w:t>
      </w:r>
      <w:r w:rsidR="00815F08" w:rsidRPr="00922DE3">
        <w:rPr>
          <w:sz w:val="24"/>
          <w:szCs w:val="24"/>
        </w:rPr>
        <w:t>four (4) workweeks</w:t>
      </w:r>
      <w:r w:rsidRPr="00922DE3">
        <w:rPr>
          <w:sz w:val="24"/>
          <w:szCs w:val="24"/>
        </w:rPr>
        <w:t xml:space="preserve"> of annual</w:t>
      </w:r>
      <w:r w:rsidRPr="00BE6C31">
        <w:rPr>
          <w:spacing w:val="-50"/>
          <w:sz w:val="24"/>
          <w:szCs w:val="24"/>
        </w:rPr>
        <w:t xml:space="preserve"> </w:t>
      </w:r>
      <w:r w:rsidRPr="00922DE3">
        <w:rPr>
          <w:sz w:val="24"/>
          <w:szCs w:val="24"/>
        </w:rPr>
        <w:t xml:space="preserve">vacation with full stipend and allowances. This vacation time cannot be more than </w:t>
      </w:r>
      <w:r w:rsidR="00815F08" w:rsidRPr="00922DE3">
        <w:rPr>
          <w:sz w:val="24"/>
          <w:szCs w:val="24"/>
        </w:rPr>
        <w:t>six (6) workweeks</w:t>
      </w:r>
      <w:r w:rsidRPr="00922DE3">
        <w:rPr>
          <w:sz w:val="24"/>
          <w:szCs w:val="24"/>
        </w:rPr>
        <w:t xml:space="preserve"> in any one</w:t>
      </w:r>
      <w:r w:rsidR="00815F08" w:rsidRPr="00922DE3">
        <w:rPr>
          <w:sz w:val="24"/>
          <w:szCs w:val="24"/>
        </w:rPr>
        <w:t xml:space="preserve"> (1)</w:t>
      </w:r>
      <w:r w:rsidRPr="00922DE3">
        <w:rPr>
          <w:sz w:val="24"/>
          <w:szCs w:val="24"/>
        </w:rPr>
        <w:t xml:space="preserve"> year, except by the agreement of the</w:t>
      </w:r>
      <w:r w:rsidRPr="00BE6C31">
        <w:rPr>
          <w:spacing w:val="-35"/>
          <w:sz w:val="24"/>
          <w:szCs w:val="24"/>
        </w:rPr>
        <w:t xml:space="preserve"> </w:t>
      </w:r>
      <w:r w:rsidRPr="00922DE3">
        <w:rPr>
          <w:sz w:val="24"/>
          <w:szCs w:val="24"/>
        </w:rPr>
        <w:t>Vestry/Bishop’s</w:t>
      </w:r>
      <w:r w:rsidR="00BE6C31">
        <w:rPr>
          <w:sz w:val="24"/>
          <w:szCs w:val="24"/>
        </w:rPr>
        <w:t xml:space="preserve"> </w:t>
      </w:r>
      <w:r w:rsidRPr="00922DE3">
        <w:rPr>
          <w:sz w:val="24"/>
          <w:szCs w:val="24"/>
        </w:rPr>
        <w:t xml:space="preserve">Committee and with the consent of the Bishop in Aided Parishes and Missions (in other words, no more than </w:t>
      </w:r>
      <w:r w:rsidR="00815F08" w:rsidRPr="00922DE3">
        <w:rPr>
          <w:sz w:val="24"/>
          <w:szCs w:val="24"/>
        </w:rPr>
        <w:t>two (2) work weeks</w:t>
      </w:r>
      <w:r w:rsidRPr="00922DE3">
        <w:rPr>
          <w:sz w:val="24"/>
          <w:szCs w:val="24"/>
        </w:rPr>
        <w:t xml:space="preserve"> can be carried over to the following year). </w:t>
      </w:r>
      <w:r w:rsidR="000D0619" w:rsidRPr="00922DE3">
        <w:rPr>
          <w:sz w:val="24"/>
          <w:szCs w:val="24"/>
        </w:rPr>
        <w:t xml:space="preserve">If the cleric works less than a full calendar year, the vacation will be prorated. </w:t>
      </w:r>
      <w:r w:rsidRPr="00922DE3">
        <w:rPr>
          <w:sz w:val="24"/>
          <w:szCs w:val="24"/>
        </w:rPr>
        <w:t>Congregations should encourage clergy to take vacation.</w:t>
      </w:r>
    </w:p>
    <w:p w14:paraId="74DC63E1" w14:textId="625412F4" w:rsidR="0012473E" w:rsidRDefault="00647A8B" w:rsidP="00E242EA">
      <w:pPr>
        <w:pStyle w:val="ListParagraph"/>
        <w:numPr>
          <w:ilvl w:val="1"/>
          <w:numId w:val="12"/>
        </w:numPr>
        <w:tabs>
          <w:tab w:val="left" w:pos="2879"/>
          <w:tab w:val="left" w:pos="2880"/>
        </w:tabs>
        <w:spacing w:before="2"/>
        <w:rPr>
          <w:sz w:val="24"/>
          <w:szCs w:val="24"/>
        </w:rPr>
      </w:pPr>
      <w:r w:rsidRPr="00922DE3">
        <w:rPr>
          <w:sz w:val="24"/>
          <w:szCs w:val="24"/>
        </w:rPr>
        <w:t xml:space="preserve">Members of the clergy who have been employed </w:t>
      </w:r>
      <w:r w:rsidRPr="00922DE3">
        <w:rPr>
          <w:spacing w:val="-3"/>
          <w:sz w:val="24"/>
          <w:szCs w:val="24"/>
        </w:rPr>
        <w:t xml:space="preserve">by </w:t>
      </w:r>
      <w:r w:rsidRPr="00922DE3">
        <w:rPr>
          <w:sz w:val="24"/>
          <w:szCs w:val="24"/>
        </w:rPr>
        <w:t xml:space="preserve">the church for at least one </w:t>
      </w:r>
      <w:r w:rsidR="00815F08" w:rsidRPr="00922DE3">
        <w:rPr>
          <w:sz w:val="24"/>
          <w:szCs w:val="24"/>
        </w:rPr>
        <w:t xml:space="preserve">(1) </w:t>
      </w:r>
      <w:r w:rsidRPr="00922DE3">
        <w:rPr>
          <w:sz w:val="24"/>
          <w:szCs w:val="24"/>
        </w:rPr>
        <w:t>full year are entitled to leave for the birth or adoption of a child for a minimum of eight</w:t>
      </w:r>
      <w:r w:rsidR="00815F08" w:rsidRPr="00922DE3">
        <w:rPr>
          <w:sz w:val="24"/>
          <w:szCs w:val="24"/>
        </w:rPr>
        <w:t xml:space="preserve"> (8)</w:t>
      </w:r>
      <w:r w:rsidRPr="00922DE3">
        <w:rPr>
          <w:sz w:val="24"/>
          <w:szCs w:val="24"/>
        </w:rPr>
        <w:t xml:space="preserve"> </w:t>
      </w:r>
      <w:r w:rsidRPr="00922DE3">
        <w:rPr>
          <w:sz w:val="24"/>
          <w:szCs w:val="24"/>
        </w:rPr>
        <w:lastRenderedPageBreak/>
        <w:t>weeks with full compensation. Up to an additional four</w:t>
      </w:r>
      <w:r w:rsidR="00815F08" w:rsidRPr="00922DE3">
        <w:rPr>
          <w:sz w:val="24"/>
          <w:szCs w:val="24"/>
        </w:rPr>
        <w:t xml:space="preserve"> (4</w:t>
      </w:r>
      <w:r w:rsidR="00604BA3" w:rsidRPr="00922DE3">
        <w:rPr>
          <w:sz w:val="24"/>
          <w:szCs w:val="24"/>
        </w:rPr>
        <w:t>) workweeks</w:t>
      </w:r>
      <w:r w:rsidRPr="00922DE3">
        <w:rPr>
          <w:sz w:val="24"/>
          <w:szCs w:val="24"/>
        </w:rPr>
        <w:t xml:space="preserve"> may be taken without pay, or using vacation or sick time. If both clergy spouses are employed </w:t>
      </w:r>
      <w:r w:rsidR="00815F08" w:rsidRPr="00922DE3">
        <w:rPr>
          <w:sz w:val="24"/>
          <w:szCs w:val="24"/>
        </w:rPr>
        <w:t>at the same employer with</w:t>
      </w:r>
      <w:r w:rsidRPr="00922DE3">
        <w:rPr>
          <w:sz w:val="24"/>
          <w:szCs w:val="24"/>
        </w:rPr>
        <w:t xml:space="preserve">in the Diocese, they are </w:t>
      </w:r>
      <w:r w:rsidRPr="00922DE3">
        <w:rPr>
          <w:sz w:val="24"/>
          <w:szCs w:val="24"/>
          <w:u w:val="single"/>
        </w:rPr>
        <w:t>limited</w:t>
      </w:r>
      <w:r w:rsidRPr="00922DE3">
        <w:rPr>
          <w:sz w:val="24"/>
          <w:szCs w:val="24"/>
        </w:rPr>
        <w:t xml:space="preserve"> to a combined total of </w:t>
      </w:r>
      <w:r w:rsidR="00815F08" w:rsidRPr="00922DE3">
        <w:rPr>
          <w:sz w:val="24"/>
          <w:szCs w:val="24"/>
        </w:rPr>
        <w:t>sixteen (</w:t>
      </w:r>
      <w:r w:rsidRPr="00922DE3">
        <w:rPr>
          <w:sz w:val="24"/>
          <w:szCs w:val="24"/>
        </w:rPr>
        <w:t>16</w:t>
      </w:r>
      <w:r w:rsidR="00815F08" w:rsidRPr="00922DE3">
        <w:rPr>
          <w:sz w:val="24"/>
          <w:szCs w:val="24"/>
        </w:rPr>
        <w:t>)</w:t>
      </w:r>
      <w:r w:rsidRPr="00922DE3">
        <w:rPr>
          <w:sz w:val="24"/>
          <w:szCs w:val="24"/>
        </w:rPr>
        <w:t xml:space="preserve"> workweeks of paid Parental Leave. Leave must be taken within </w:t>
      </w:r>
      <w:r w:rsidR="00815F08" w:rsidRPr="00922DE3">
        <w:rPr>
          <w:sz w:val="24"/>
          <w:szCs w:val="24"/>
        </w:rPr>
        <w:t>twelve (</w:t>
      </w:r>
      <w:r w:rsidRPr="00922DE3">
        <w:rPr>
          <w:sz w:val="24"/>
          <w:szCs w:val="24"/>
        </w:rPr>
        <w:t>12</w:t>
      </w:r>
      <w:r w:rsidR="00815F08" w:rsidRPr="00922DE3">
        <w:rPr>
          <w:sz w:val="24"/>
          <w:szCs w:val="24"/>
        </w:rPr>
        <w:t>)</w:t>
      </w:r>
      <w:r w:rsidRPr="00922DE3">
        <w:rPr>
          <w:sz w:val="24"/>
          <w:szCs w:val="24"/>
        </w:rPr>
        <w:t xml:space="preserve"> months of the birth or</w:t>
      </w:r>
      <w:r w:rsidRPr="00922DE3">
        <w:rPr>
          <w:spacing w:val="-28"/>
          <w:sz w:val="24"/>
          <w:szCs w:val="24"/>
        </w:rPr>
        <w:t xml:space="preserve"> </w:t>
      </w:r>
      <w:r w:rsidRPr="00922DE3">
        <w:rPr>
          <w:sz w:val="24"/>
          <w:szCs w:val="24"/>
        </w:rPr>
        <w:t>adoption.</w:t>
      </w:r>
    </w:p>
    <w:p w14:paraId="3E4E9B78" w14:textId="498F5075" w:rsidR="0012473E" w:rsidRPr="00922DE3" w:rsidRDefault="00647A8B" w:rsidP="00E242EA">
      <w:pPr>
        <w:pStyle w:val="ListParagraph"/>
        <w:numPr>
          <w:ilvl w:val="1"/>
          <w:numId w:val="12"/>
        </w:numPr>
        <w:tabs>
          <w:tab w:val="left" w:pos="2879"/>
          <w:tab w:val="left" w:pos="2880"/>
        </w:tabs>
        <w:spacing w:before="1"/>
        <w:rPr>
          <w:sz w:val="24"/>
          <w:szCs w:val="24"/>
        </w:rPr>
      </w:pPr>
      <w:r w:rsidRPr="00922DE3">
        <w:rPr>
          <w:sz w:val="24"/>
          <w:szCs w:val="24"/>
        </w:rPr>
        <w:t xml:space="preserve">Clergy giving birth shall submit a claim for short-term disability through the Church Pension Group, which will reimburse the employer for 70% of the cleric's total compensation figure (up to $1,000/week) for up to </w:t>
      </w:r>
      <w:r w:rsidR="000D0619" w:rsidRPr="00922DE3">
        <w:rPr>
          <w:sz w:val="24"/>
          <w:szCs w:val="24"/>
        </w:rPr>
        <w:t>twelve (</w:t>
      </w:r>
      <w:r w:rsidRPr="00922DE3">
        <w:rPr>
          <w:sz w:val="24"/>
          <w:szCs w:val="24"/>
        </w:rPr>
        <w:t>12</w:t>
      </w:r>
      <w:r w:rsidR="000D0619" w:rsidRPr="00922DE3">
        <w:rPr>
          <w:sz w:val="24"/>
          <w:szCs w:val="24"/>
        </w:rPr>
        <w:t>)</w:t>
      </w:r>
      <w:r w:rsidRPr="00922DE3">
        <w:rPr>
          <w:sz w:val="24"/>
          <w:szCs w:val="24"/>
        </w:rPr>
        <w:t xml:space="preserve"> weeks. Adoptive parents will receive the same time off with pay as birth parents, but will not be entitled to file a disability claim.</w:t>
      </w:r>
    </w:p>
    <w:p w14:paraId="68AF24A8" w14:textId="77777777" w:rsidR="0012473E" w:rsidRPr="00922DE3" w:rsidRDefault="0012473E" w:rsidP="00E242EA">
      <w:pPr>
        <w:pStyle w:val="BodyText"/>
        <w:spacing w:before="7"/>
      </w:pPr>
    </w:p>
    <w:p w14:paraId="221E279C" w14:textId="3654243E" w:rsidR="0012473E" w:rsidRPr="00E242EA" w:rsidRDefault="00BE6C31" w:rsidP="00E242EA">
      <w:pPr>
        <w:pStyle w:val="ListParagraph"/>
        <w:numPr>
          <w:ilvl w:val="0"/>
          <w:numId w:val="12"/>
        </w:numPr>
        <w:rPr>
          <w:b/>
          <w:sz w:val="24"/>
          <w:szCs w:val="24"/>
        </w:rPr>
      </w:pPr>
      <w:r w:rsidRPr="00E242EA">
        <w:rPr>
          <w:b/>
          <w:spacing w:val="8"/>
          <w:sz w:val="24"/>
          <w:szCs w:val="24"/>
        </w:rPr>
        <w:t xml:space="preserve">PART-TIME </w:t>
      </w:r>
      <w:r w:rsidRPr="00E242EA">
        <w:rPr>
          <w:b/>
          <w:spacing w:val="4"/>
          <w:sz w:val="24"/>
          <w:szCs w:val="24"/>
        </w:rPr>
        <w:t>EMPLOYEE</w:t>
      </w:r>
      <w:r w:rsidRPr="00E242EA">
        <w:rPr>
          <w:b/>
          <w:spacing w:val="17"/>
          <w:sz w:val="24"/>
          <w:szCs w:val="24"/>
        </w:rPr>
        <w:t xml:space="preserve"> </w:t>
      </w:r>
      <w:r w:rsidRPr="00E242EA">
        <w:rPr>
          <w:b/>
          <w:sz w:val="24"/>
          <w:szCs w:val="24"/>
        </w:rPr>
        <w:t>BENEFITS</w:t>
      </w:r>
    </w:p>
    <w:p w14:paraId="79E258B2" w14:textId="77777777" w:rsidR="0012473E" w:rsidRPr="00922DE3" w:rsidRDefault="00647A8B" w:rsidP="00E242EA">
      <w:pPr>
        <w:pStyle w:val="ListParagraph"/>
        <w:numPr>
          <w:ilvl w:val="1"/>
          <w:numId w:val="12"/>
        </w:numPr>
        <w:tabs>
          <w:tab w:val="left" w:pos="2880"/>
        </w:tabs>
        <w:spacing w:line="242" w:lineRule="auto"/>
        <w:rPr>
          <w:sz w:val="24"/>
          <w:szCs w:val="24"/>
        </w:rPr>
      </w:pPr>
      <w:r w:rsidRPr="00922DE3">
        <w:rPr>
          <w:sz w:val="24"/>
          <w:szCs w:val="24"/>
        </w:rPr>
        <w:t>Automobile expenses will be reimbursed at the current IRS rate of cents per mile.</w:t>
      </w:r>
    </w:p>
    <w:p w14:paraId="7B719A60" w14:textId="113A3E0A" w:rsidR="0012473E" w:rsidRPr="00922DE3" w:rsidRDefault="00647A8B" w:rsidP="00E242EA">
      <w:pPr>
        <w:pStyle w:val="ListParagraph"/>
        <w:numPr>
          <w:ilvl w:val="1"/>
          <w:numId w:val="12"/>
        </w:numPr>
        <w:tabs>
          <w:tab w:val="left" w:pos="2880"/>
        </w:tabs>
        <w:rPr>
          <w:sz w:val="24"/>
          <w:szCs w:val="24"/>
        </w:rPr>
      </w:pPr>
      <w:r w:rsidRPr="00922DE3">
        <w:rPr>
          <w:sz w:val="24"/>
          <w:szCs w:val="24"/>
        </w:rPr>
        <w:t>The congregation will pay the mandatory Church Pension Fund assessment</w:t>
      </w:r>
      <w:r w:rsidRPr="00922DE3">
        <w:rPr>
          <w:spacing w:val="-25"/>
          <w:sz w:val="24"/>
          <w:szCs w:val="24"/>
        </w:rPr>
        <w:t xml:space="preserve"> </w:t>
      </w:r>
      <w:r w:rsidR="000D0619" w:rsidRPr="00922DE3">
        <w:rPr>
          <w:sz w:val="24"/>
          <w:szCs w:val="24"/>
        </w:rPr>
        <w:t>per CPG requirements or criteria.</w:t>
      </w:r>
    </w:p>
    <w:p w14:paraId="503C3C80" w14:textId="77777777" w:rsidR="0012473E" w:rsidRPr="00922DE3" w:rsidRDefault="00647A8B" w:rsidP="00E242EA">
      <w:pPr>
        <w:pStyle w:val="ListParagraph"/>
        <w:numPr>
          <w:ilvl w:val="1"/>
          <w:numId w:val="12"/>
        </w:numPr>
        <w:tabs>
          <w:tab w:val="left" w:pos="2880"/>
        </w:tabs>
        <w:spacing w:before="1"/>
        <w:rPr>
          <w:sz w:val="24"/>
          <w:szCs w:val="24"/>
        </w:rPr>
      </w:pPr>
      <w:r w:rsidRPr="00922DE3">
        <w:rPr>
          <w:sz w:val="24"/>
          <w:szCs w:val="24"/>
        </w:rPr>
        <w:t>Part-time employees (both clergy and lay employees) who work at least 20 hours per week for four consecutive weeks are eligible for coverage on the Diocesan HMO plan at no cost to the employee.</w:t>
      </w:r>
    </w:p>
    <w:p w14:paraId="31E9DC6F" w14:textId="77777777" w:rsidR="0012473E" w:rsidRPr="00922DE3" w:rsidRDefault="00647A8B" w:rsidP="00E242EA">
      <w:pPr>
        <w:pStyle w:val="ListParagraph"/>
        <w:numPr>
          <w:ilvl w:val="1"/>
          <w:numId w:val="12"/>
        </w:numPr>
        <w:tabs>
          <w:tab w:val="left" w:pos="2880"/>
        </w:tabs>
        <w:spacing w:line="237" w:lineRule="auto"/>
        <w:rPr>
          <w:sz w:val="24"/>
          <w:szCs w:val="24"/>
        </w:rPr>
      </w:pPr>
      <w:r w:rsidRPr="00922DE3">
        <w:rPr>
          <w:sz w:val="24"/>
          <w:szCs w:val="24"/>
        </w:rPr>
        <w:t>Spousal health insurance coverage: Spouses or civil union partners of part-time employees are not eligible for</w:t>
      </w:r>
      <w:r w:rsidRPr="00922DE3">
        <w:rPr>
          <w:spacing w:val="-8"/>
          <w:sz w:val="24"/>
          <w:szCs w:val="24"/>
        </w:rPr>
        <w:t xml:space="preserve"> </w:t>
      </w:r>
      <w:r w:rsidRPr="00922DE3">
        <w:rPr>
          <w:sz w:val="24"/>
          <w:szCs w:val="24"/>
        </w:rPr>
        <w:t>coverage.</w:t>
      </w:r>
    </w:p>
    <w:p w14:paraId="73BA514F" w14:textId="77777777" w:rsidR="0012473E" w:rsidRPr="00922DE3" w:rsidRDefault="00647A8B" w:rsidP="00E242EA">
      <w:pPr>
        <w:pStyle w:val="ListParagraph"/>
        <w:numPr>
          <w:ilvl w:val="1"/>
          <w:numId w:val="12"/>
        </w:numPr>
        <w:tabs>
          <w:tab w:val="left" w:pos="2880"/>
        </w:tabs>
        <w:spacing w:before="3" w:line="275" w:lineRule="exact"/>
        <w:rPr>
          <w:sz w:val="24"/>
          <w:szCs w:val="24"/>
        </w:rPr>
      </w:pPr>
      <w:r w:rsidRPr="00922DE3">
        <w:rPr>
          <w:sz w:val="24"/>
          <w:szCs w:val="24"/>
        </w:rPr>
        <w:t>Dependent health insurance</w:t>
      </w:r>
      <w:r w:rsidRPr="00922DE3">
        <w:rPr>
          <w:spacing w:val="4"/>
          <w:sz w:val="24"/>
          <w:szCs w:val="24"/>
        </w:rPr>
        <w:t xml:space="preserve"> </w:t>
      </w:r>
      <w:r w:rsidRPr="00922DE3">
        <w:rPr>
          <w:sz w:val="24"/>
          <w:szCs w:val="24"/>
        </w:rPr>
        <w:t>coverage:</w:t>
      </w:r>
    </w:p>
    <w:p w14:paraId="4DCE2C60" w14:textId="77777777" w:rsidR="0012473E" w:rsidRPr="00922DE3" w:rsidRDefault="00647A8B" w:rsidP="00E242EA">
      <w:pPr>
        <w:pStyle w:val="ListParagraph"/>
        <w:numPr>
          <w:ilvl w:val="2"/>
          <w:numId w:val="12"/>
        </w:numPr>
        <w:tabs>
          <w:tab w:val="left" w:pos="3600"/>
        </w:tabs>
        <w:rPr>
          <w:sz w:val="24"/>
          <w:szCs w:val="24"/>
        </w:rPr>
      </w:pPr>
      <w:r w:rsidRPr="00922DE3">
        <w:rPr>
          <w:sz w:val="24"/>
          <w:szCs w:val="24"/>
        </w:rPr>
        <w:t>Dependents of part-time employees who work at least 30 hours per week are eligible for coverage under the Diocese’s health plan up to age 26, regardless of the dependent’s financial dependence, residency with the employee, student status, or employment. The employee is responsible</w:t>
      </w:r>
      <w:r w:rsidRPr="00922DE3">
        <w:rPr>
          <w:spacing w:val="-19"/>
          <w:sz w:val="24"/>
          <w:szCs w:val="24"/>
        </w:rPr>
        <w:t xml:space="preserve"> </w:t>
      </w:r>
      <w:r w:rsidRPr="00922DE3">
        <w:rPr>
          <w:sz w:val="24"/>
          <w:szCs w:val="24"/>
        </w:rPr>
        <w:t>for the full premium for his/her dependent’s</w:t>
      </w:r>
      <w:r w:rsidRPr="00922DE3">
        <w:rPr>
          <w:spacing w:val="-6"/>
          <w:sz w:val="24"/>
          <w:szCs w:val="24"/>
        </w:rPr>
        <w:t xml:space="preserve"> </w:t>
      </w:r>
      <w:r w:rsidRPr="00922DE3">
        <w:rPr>
          <w:sz w:val="24"/>
          <w:szCs w:val="24"/>
        </w:rPr>
        <w:t>coverage.</w:t>
      </w:r>
    </w:p>
    <w:p w14:paraId="79892F45" w14:textId="77777777" w:rsidR="0012473E" w:rsidRPr="00922DE3" w:rsidRDefault="00647A8B" w:rsidP="00E242EA">
      <w:pPr>
        <w:pStyle w:val="ListParagraph"/>
        <w:numPr>
          <w:ilvl w:val="2"/>
          <w:numId w:val="12"/>
        </w:numPr>
        <w:tabs>
          <w:tab w:val="left" w:pos="3600"/>
        </w:tabs>
        <w:spacing w:before="3" w:line="237" w:lineRule="auto"/>
        <w:rPr>
          <w:sz w:val="24"/>
          <w:szCs w:val="24"/>
        </w:rPr>
      </w:pPr>
      <w:r w:rsidRPr="00922DE3">
        <w:rPr>
          <w:sz w:val="24"/>
          <w:szCs w:val="24"/>
        </w:rPr>
        <w:t>Dependents of part-time employees who work less than 30 hours per</w:t>
      </w:r>
      <w:r w:rsidRPr="00922DE3">
        <w:rPr>
          <w:spacing w:val="-18"/>
          <w:sz w:val="24"/>
          <w:szCs w:val="24"/>
        </w:rPr>
        <w:t xml:space="preserve"> </w:t>
      </w:r>
      <w:r w:rsidRPr="00922DE3">
        <w:rPr>
          <w:sz w:val="24"/>
          <w:szCs w:val="24"/>
        </w:rPr>
        <w:t>week are not eligible for coverage under the Diocese’s health</w:t>
      </w:r>
      <w:r w:rsidRPr="00922DE3">
        <w:rPr>
          <w:spacing w:val="-12"/>
          <w:sz w:val="24"/>
          <w:szCs w:val="24"/>
        </w:rPr>
        <w:t xml:space="preserve"> </w:t>
      </w:r>
      <w:r w:rsidRPr="00922DE3">
        <w:rPr>
          <w:sz w:val="24"/>
          <w:szCs w:val="24"/>
        </w:rPr>
        <w:t>plan.</w:t>
      </w:r>
    </w:p>
    <w:p w14:paraId="1EE76673" w14:textId="77777777" w:rsidR="0012473E" w:rsidRPr="00922DE3" w:rsidRDefault="00647A8B" w:rsidP="00E242EA">
      <w:pPr>
        <w:pStyle w:val="ListParagraph"/>
        <w:numPr>
          <w:ilvl w:val="1"/>
          <w:numId w:val="12"/>
        </w:numPr>
        <w:tabs>
          <w:tab w:val="left" w:pos="2879"/>
          <w:tab w:val="left" w:pos="2880"/>
        </w:tabs>
        <w:spacing w:before="6" w:line="237" w:lineRule="auto"/>
        <w:rPr>
          <w:sz w:val="24"/>
          <w:szCs w:val="24"/>
        </w:rPr>
      </w:pPr>
      <w:r w:rsidRPr="00922DE3">
        <w:rPr>
          <w:sz w:val="24"/>
          <w:szCs w:val="24"/>
        </w:rPr>
        <w:t>The congregation will pay the cost of Worker’s Compensation</w:t>
      </w:r>
      <w:r w:rsidRPr="00922DE3">
        <w:rPr>
          <w:spacing w:val="-19"/>
          <w:sz w:val="24"/>
          <w:szCs w:val="24"/>
        </w:rPr>
        <w:t xml:space="preserve"> </w:t>
      </w:r>
      <w:r w:rsidRPr="00922DE3">
        <w:rPr>
          <w:sz w:val="24"/>
          <w:szCs w:val="24"/>
        </w:rPr>
        <w:t>Insurance coverage.</w:t>
      </w:r>
    </w:p>
    <w:p w14:paraId="2E521156" w14:textId="77777777" w:rsidR="0012473E" w:rsidRPr="00922DE3" w:rsidRDefault="00647A8B" w:rsidP="00E242EA">
      <w:pPr>
        <w:pStyle w:val="ListParagraph"/>
        <w:numPr>
          <w:ilvl w:val="1"/>
          <w:numId w:val="12"/>
        </w:numPr>
        <w:tabs>
          <w:tab w:val="left" w:pos="2880"/>
        </w:tabs>
        <w:spacing w:before="10" w:line="232" w:lineRule="auto"/>
        <w:rPr>
          <w:sz w:val="24"/>
          <w:szCs w:val="24"/>
        </w:rPr>
      </w:pPr>
      <w:r w:rsidRPr="00922DE3">
        <w:rPr>
          <w:sz w:val="24"/>
          <w:szCs w:val="24"/>
        </w:rPr>
        <w:t>The Temporary Disability Insurance Plan for part-time clergy is provided by the Church Pension</w:t>
      </w:r>
      <w:r w:rsidRPr="00922DE3">
        <w:rPr>
          <w:spacing w:val="3"/>
          <w:sz w:val="24"/>
          <w:szCs w:val="24"/>
        </w:rPr>
        <w:t xml:space="preserve"> </w:t>
      </w:r>
      <w:r w:rsidRPr="00922DE3">
        <w:rPr>
          <w:sz w:val="24"/>
          <w:szCs w:val="24"/>
        </w:rPr>
        <w:t>Fund.</w:t>
      </w:r>
    </w:p>
    <w:p w14:paraId="1D6FD5A1" w14:textId="77777777" w:rsidR="0012473E" w:rsidRPr="00922DE3" w:rsidRDefault="00647A8B" w:rsidP="00E242EA">
      <w:pPr>
        <w:pStyle w:val="ListParagraph"/>
        <w:numPr>
          <w:ilvl w:val="1"/>
          <w:numId w:val="12"/>
        </w:numPr>
        <w:tabs>
          <w:tab w:val="left" w:pos="2880"/>
        </w:tabs>
        <w:spacing w:before="5"/>
        <w:rPr>
          <w:sz w:val="24"/>
          <w:szCs w:val="24"/>
        </w:rPr>
      </w:pPr>
      <w:r w:rsidRPr="00922DE3">
        <w:rPr>
          <w:sz w:val="24"/>
          <w:szCs w:val="24"/>
        </w:rPr>
        <w:t>The congregation will pay the clergy social security costs of salary and</w:t>
      </w:r>
      <w:r w:rsidRPr="00922DE3">
        <w:rPr>
          <w:spacing w:val="2"/>
          <w:sz w:val="24"/>
          <w:szCs w:val="24"/>
        </w:rPr>
        <w:t xml:space="preserve"> </w:t>
      </w:r>
      <w:r w:rsidRPr="00922DE3">
        <w:rPr>
          <w:sz w:val="24"/>
          <w:szCs w:val="24"/>
        </w:rPr>
        <w:t>housing.</w:t>
      </w:r>
    </w:p>
    <w:p w14:paraId="66633C9B" w14:textId="77777777" w:rsidR="0012473E" w:rsidRPr="00922DE3" w:rsidRDefault="0012473E" w:rsidP="00E242EA">
      <w:pPr>
        <w:rPr>
          <w:sz w:val="24"/>
          <w:szCs w:val="24"/>
        </w:rPr>
        <w:sectPr w:rsidR="0012473E" w:rsidRPr="00922DE3" w:rsidSect="00922DE3">
          <w:type w:val="continuous"/>
          <w:pgSz w:w="12240" w:h="15840"/>
          <w:pgMar w:top="1440" w:right="1440" w:bottom="1440" w:left="1440" w:header="0" w:footer="720" w:gutter="0"/>
          <w:cols w:space="720"/>
        </w:sectPr>
      </w:pPr>
    </w:p>
    <w:p w14:paraId="0818EC37" w14:textId="7C713E56" w:rsidR="0012473E" w:rsidRPr="00922DE3" w:rsidRDefault="00647A8B" w:rsidP="00E242EA">
      <w:pPr>
        <w:pStyle w:val="ListParagraph"/>
        <w:numPr>
          <w:ilvl w:val="1"/>
          <w:numId w:val="12"/>
        </w:numPr>
        <w:tabs>
          <w:tab w:val="left" w:pos="2879"/>
          <w:tab w:val="left" w:pos="2880"/>
        </w:tabs>
        <w:spacing w:before="72"/>
        <w:rPr>
          <w:sz w:val="24"/>
          <w:szCs w:val="24"/>
        </w:rPr>
      </w:pPr>
      <w:r w:rsidRPr="00922DE3">
        <w:rPr>
          <w:sz w:val="24"/>
          <w:szCs w:val="24"/>
        </w:rPr>
        <w:t xml:space="preserve">Part-time clergy are entitled to </w:t>
      </w:r>
      <w:r w:rsidR="000D0619" w:rsidRPr="00922DE3">
        <w:rPr>
          <w:sz w:val="24"/>
          <w:szCs w:val="24"/>
        </w:rPr>
        <w:t>four (4) workweeks</w:t>
      </w:r>
      <w:r w:rsidRPr="00922DE3">
        <w:rPr>
          <w:sz w:val="24"/>
          <w:szCs w:val="24"/>
        </w:rPr>
        <w:t xml:space="preserve"> of annual vacation with agreed stipend and allowances. This vacation time cannot be more than </w:t>
      </w:r>
      <w:r w:rsidR="000D0619" w:rsidRPr="00922DE3">
        <w:rPr>
          <w:sz w:val="24"/>
          <w:szCs w:val="24"/>
        </w:rPr>
        <w:t>six (6) workweeks</w:t>
      </w:r>
      <w:r w:rsidRPr="00922DE3">
        <w:rPr>
          <w:sz w:val="24"/>
          <w:szCs w:val="24"/>
        </w:rPr>
        <w:t xml:space="preserve"> in any one year except by the agreement of the Vestry/Bishop’s Committee and with the consent of the Bishop in Aided Parishes and Missions (in other words, no more than </w:t>
      </w:r>
      <w:r w:rsidR="000D0619" w:rsidRPr="00922DE3">
        <w:rPr>
          <w:sz w:val="24"/>
          <w:szCs w:val="24"/>
        </w:rPr>
        <w:t>two (2) workweeks</w:t>
      </w:r>
      <w:r w:rsidRPr="00922DE3">
        <w:rPr>
          <w:sz w:val="24"/>
          <w:szCs w:val="24"/>
        </w:rPr>
        <w:t xml:space="preserve"> can be carried over to the following</w:t>
      </w:r>
      <w:r w:rsidRPr="00922DE3">
        <w:rPr>
          <w:spacing w:val="-21"/>
          <w:sz w:val="24"/>
          <w:szCs w:val="24"/>
        </w:rPr>
        <w:t xml:space="preserve"> </w:t>
      </w:r>
      <w:r w:rsidRPr="00922DE3">
        <w:rPr>
          <w:sz w:val="24"/>
          <w:szCs w:val="24"/>
        </w:rPr>
        <w:t xml:space="preserve">year). </w:t>
      </w:r>
      <w:r w:rsidR="000D0619" w:rsidRPr="00922DE3">
        <w:rPr>
          <w:sz w:val="24"/>
          <w:szCs w:val="24"/>
        </w:rPr>
        <w:t xml:space="preserve">If the cleric works less than a full calendar year, the vacation will be prorated. </w:t>
      </w:r>
      <w:r w:rsidRPr="00922DE3">
        <w:rPr>
          <w:sz w:val="24"/>
          <w:szCs w:val="24"/>
        </w:rPr>
        <w:t>Congregations should encourage clergy to take</w:t>
      </w:r>
      <w:r w:rsidRPr="00922DE3">
        <w:rPr>
          <w:spacing w:val="-4"/>
          <w:sz w:val="24"/>
          <w:szCs w:val="24"/>
        </w:rPr>
        <w:t xml:space="preserve"> </w:t>
      </w:r>
      <w:r w:rsidRPr="00922DE3">
        <w:rPr>
          <w:sz w:val="24"/>
          <w:szCs w:val="24"/>
        </w:rPr>
        <w:t>vacation.</w:t>
      </w:r>
    </w:p>
    <w:p w14:paraId="3F2AAEA8" w14:textId="77777777" w:rsidR="0012473E" w:rsidRPr="00922DE3" w:rsidRDefault="0012473E" w:rsidP="00E242EA">
      <w:pPr>
        <w:pStyle w:val="BodyText"/>
        <w:spacing w:before="3"/>
      </w:pPr>
    </w:p>
    <w:p w14:paraId="637B311B" w14:textId="5E36388D" w:rsidR="0012473E" w:rsidRPr="00E242EA" w:rsidRDefault="00BE6C31" w:rsidP="00E242EA">
      <w:pPr>
        <w:pStyle w:val="ListParagraph"/>
        <w:numPr>
          <w:ilvl w:val="0"/>
          <w:numId w:val="12"/>
        </w:numPr>
        <w:rPr>
          <w:b/>
          <w:sz w:val="24"/>
          <w:szCs w:val="24"/>
        </w:rPr>
      </w:pPr>
      <w:r w:rsidRPr="00E242EA">
        <w:rPr>
          <w:b/>
          <w:spacing w:val="7"/>
          <w:sz w:val="24"/>
          <w:szCs w:val="24"/>
        </w:rPr>
        <w:t>OTHER</w:t>
      </w:r>
    </w:p>
    <w:p w14:paraId="0817BCFE" w14:textId="77777777" w:rsidR="0012473E" w:rsidRPr="00922DE3" w:rsidRDefault="00647A8B" w:rsidP="00E242EA">
      <w:pPr>
        <w:pStyle w:val="ListParagraph"/>
        <w:numPr>
          <w:ilvl w:val="1"/>
          <w:numId w:val="12"/>
        </w:numPr>
        <w:tabs>
          <w:tab w:val="left" w:pos="2880"/>
        </w:tabs>
        <w:spacing w:before="6" w:line="237" w:lineRule="auto"/>
        <w:rPr>
          <w:sz w:val="24"/>
          <w:szCs w:val="24"/>
        </w:rPr>
      </w:pPr>
      <w:r w:rsidRPr="00922DE3">
        <w:rPr>
          <w:sz w:val="24"/>
          <w:szCs w:val="24"/>
        </w:rPr>
        <w:t>Moving Expenses: Clergy will receive an allowance for moving expenses from the US mainland, typically in the range of $12,000 to $20,000 depending on location.</w:t>
      </w:r>
    </w:p>
    <w:p w14:paraId="11BA0A22" w14:textId="77777777" w:rsidR="0012473E" w:rsidRPr="00922DE3" w:rsidRDefault="00647A8B" w:rsidP="00E242EA">
      <w:pPr>
        <w:pStyle w:val="ListParagraph"/>
        <w:numPr>
          <w:ilvl w:val="1"/>
          <w:numId w:val="12"/>
        </w:numPr>
        <w:tabs>
          <w:tab w:val="left" w:pos="2880"/>
        </w:tabs>
        <w:spacing w:before="4"/>
        <w:rPr>
          <w:sz w:val="24"/>
          <w:szCs w:val="24"/>
        </w:rPr>
      </w:pPr>
      <w:r w:rsidRPr="00922DE3">
        <w:rPr>
          <w:sz w:val="24"/>
          <w:szCs w:val="24"/>
        </w:rPr>
        <w:t xml:space="preserve">Sabbatical: Clergy are eligible for sabbatical leave at the ratio of one month per year of service in the congregation, to be available after the third year, and cumulative through the fourth year. The maximum amount of leave is limited to four months. The </w:t>
      </w:r>
      <w:r w:rsidRPr="00922DE3">
        <w:rPr>
          <w:sz w:val="24"/>
          <w:szCs w:val="24"/>
        </w:rPr>
        <w:lastRenderedPageBreak/>
        <w:t>Vestry/Bishop’s Committee shall annually budget funds to accumulate to provide pastoral and sacramental supply during the clergyperson’s sabbatical leave. Sabbatical leaves are provided for the benefit of both the congregation and clergy. Thus, before a sabbatical leave is granted, clergy must agree to serve the congregation for at least one year upon returning from the sabbatical. In addition, the request for sabbatical must be accompanied by a full and detailed description of the activities to be undertaken during the leave and, if granted, clergy shall submit to the Bishop and the Vestry/Bishop's Committee at the end of the leave, a report on the accomplishments of the leave. Accrued but not taken sabbatical leave can be carried over to following years in the same parish/mission. Accrued but not taken sabbatical leave is not paid out at retirement.</w:t>
      </w:r>
    </w:p>
    <w:p w14:paraId="502AA4D3" w14:textId="00711F07" w:rsidR="0012473E" w:rsidRPr="00922DE3" w:rsidRDefault="00647A8B" w:rsidP="00E242EA">
      <w:pPr>
        <w:pStyle w:val="ListParagraph"/>
        <w:numPr>
          <w:ilvl w:val="1"/>
          <w:numId w:val="12"/>
        </w:numPr>
        <w:tabs>
          <w:tab w:val="left" w:pos="2880"/>
        </w:tabs>
        <w:spacing w:line="237" w:lineRule="auto"/>
        <w:rPr>
          <w:sz w:val="24"/>
          <w:szCs w:val="24"/>
        </w:rPr>
      </w:pPr>
      <w:r w:rsidRPr="00922DE3">
        <w:rPr>
          <w:sz w:val="24"/>
          <w:szCs w:val="24"/>
        </w:rPr>
        <w:t>Continuing Education: Clergy are required by Canon and Diocesan policy to continue their education. The congregation should provide funds in its annual budget for this continuing education. The minimum recommended amount</w:t>
      </w:r>
      <w:r w:rsidRPr="00BE6C31">
        <w:rPr>
          <w:spacing w:val="-42"/>
          <w:sz w:val="24"/>
          <w:szCs w:val="24"/>
        </w:rPr>
        <w:t xml:space="preserve"> </w:t>
      </w:r>
      <w:r w:rsidRPr="00922DE3">
        <w:rPr>
          <w:sz w:val="24"/>
          <w:szCs w:val="24"/>
        </w:rPr>
        <w:t>is</w:t>
      </w:r>
      <w:r w:rsidR="00BE6C31">
        <w:rPr>
          <w:sz w:val="24"/>
          <w:szCs w:val="24"/>
        </w:rPr>
        <w:t xml:space="preserve"> </w:t>
      </w:r>
      <w:r w:rsidRPr="00922DE3">
        <w:rPr>
          <w:sz w:val="24"/>
          <w:szCs w:val="24"/>
        </w:rPr>
        <w:t>$</w:t>
      </w:r>
      <w:r w:rsidR="00793157" w:rsidRPr="00922DE3">
        <w:rPr>
          <w:sz w:val="24"/>
          <w:szCs w:val="24"/>
        </w:rPr>
        <w:t>1,020</w:t>
      </w:r>
      <w:r w:rsidRPr="00922DE3">
        <w:rPr>
          <w:sz w:val="24"/>
          <w:szCs w:val="24"/>
        </w:rPr>
        <w:t>/year. This amount should accumulate if unused and may carry over to the next year. This fund should also be available for sabbatical expenses.</w:t>
      </w:r>
    </w:p>
    <w:p w14:paraId="0F020B25" w14:textId="77777777" w:rsidR="0012473E" w:rsidRPr="00922DE3" w:rsidRDefault="0012473E" w:rsidP="00E242EA">
      <w:pPr>
        <w:pStyle w:val="BodyText"/>
        <w:spacing w:before="11"/>
      </w:pPr>
    </w:p>
    <w:p w14:paraId="5C7251C6" w14:textId="5D3D3EFC" w:rsidR="0012473E" w:rsidRPr="00E242EA" w:rsidRDefault="00BE6C31" w:rsidP="00E242EA">
      <w:pPr>
        <w:pStyle w:val="ListParagraph"/>
        <w:numPr>
          <w:ilvl w:val="0"/>
          <w:numId w:val="12"/>
        </w:numPr>
        <w:rPr>
          <w:b/>
          <w:sz w:val="24"/>
          <w:szCs w:val="24"/>
        </w:rPr>
      </w:pPr>
      <w:r w:rsidRPr="00E242EA">
        <w:rPr>
          <w:b/>
          <w:sz w:val="24"/>
          <w:szCs w:val="24"/>
        </w:rPr>
        <w:t>SUPPLY CLERGY</w:t>
      </w:r>
      <w:r w:rsidRPr="00E242EA">
        <w:rPr>
          <w:b/>
          <w:spacing w:val="3"/>
          <w:sz w:val="24"/>
          <w:szCs w:val="24"/>
        </w:rPr>
        <w:t xml:space="preserve"> </w:t>
      </w:r>
      <w:r w:rsidRPr="00E242EA">
        <w:rPr>
          <w:b/>
          <w:sz w:val="24"/>
          <w:szCs w:val="24"/>
        </w:rPr>
        <w:t>COMPENSATION</w:t>
      </w:r>
    </w:p>
    <w:p w14:paraId="28B7EFC6" w14:textId="77777777" w:rsidR="0012473E" w:rsidRPr="00922DE3" w:rsidRDefault="00647A8B" w:rsidP="00E242EA">
      <w:pPr>
        <w:pStyle w:val="ListParagraph"/>
        <w:numPr>
          <w:ilvl w:val="1"/>
          <w:numId w:val="12"/>
        </w:numPr>
        <w:tabs>
          <w:tab w:val="left" w:pos="2880"/>
        </w:tabs>
        <w:spacing w:before="6" w:line="237" w:lineRule="auto"/>
        <w:ind w:right="1229"/>
        <w:rPr>
          <w:sz w:val="24"/>
          <w:szCs w:val="24"/>
        </w:rPr>
      </w:pPr>
      <w:r w:rsidRPr="00922DE3">
        <w:rPr>
          <w:sz w:val="24"/>
          <w:szCs w:val="24"/>
        </w:rPr>
        <w:t>The minimum compensation for Saturday evening/Sunday supply clergy shall</w:t>
      </w:r>
      <w:r w:rsidRPr="00922DE3">
        <w:rPr>
          <w:spacing w:val="-48"/>
          <w:sz w:val="24"/>
          <w:szCs w:val="24"/>
        </w:rPr>
        <w:t xml:space="preserve"> </w:t>
      </w:r>
      <w:r w:rsidRPr="00922DE3">
        <w:rPr>
          <w:sz w:val="24"/>
          <w:szCs w:val="24"/>
        </w:rPr>
        <w:t>be as</w:t>
      </w:r>
      <w:r w:rsidRPr="00922DE3">
        <w:rPr>
          <w:spacing w:val="-1"/>
          <w:sz w:val="24"/>
          <w:szCs w:val="24"/>
        </w:rPr>
        <w:t xml:space="preserve"> </w:t>
      </w:r>
      <w:r w:rsidRPr="00922DE3">
        <w:rPr>
          <w:sz w:val="24"/>
          <w:szCs w:val="24"/>
        </w:rPr>
        <w:t>follows:</w:t>
      </w:r>
    </w:p>
    <w:p w14:paraId="4329A5F6" w14:textId="77777777" w:rsidR="00BE6C31" w:rsidRDefault="00FE6E78" w:rsidP="00E242EA">
      <w:pPr>
        <w:pStyle w:val="BodyText"/>
        <w:numPr>
          <w:ilvl w:val="2"/>
          <w:numId w:val="12"/>
        </w:numPr>
        <w:spacing w:before="3" w:line="242" w:lineRule="auto"/>
      </w:pPr>
      <w:r w:rsidRPr="00922DE3">
        <w:t>One service: $181</w:t>
      </w:r>
      <w:r w:rsidR="00647A8B" w:rsidRPr="00922DE3">
        <w:t xml:space="preserve"> </w:t>
      </w:r>
    </w:p>
    <w:p w14:paraId="3376466A" w14:textId="478B397F" w:rsidR="0012473E" w:rsidRPr="00922DE3" w:rsidRDefault="00647A8B" w:rsidP="00E242EA">
      <w:pPr>
        <w:pStyle w:val="BodyText"/>
        <w:numPr>
          <w:ilvl w:val="2"/>
          <w:numId w:val="12"/>
        </w:numPr>
        <w:spacing w:before="3" w:line="242" w:lineRule="auto"/>
      </w:pPr>
      <w:r w:rsidRPr="00922DE3">
        <w:t>Two services:</w:t>
      </w:r>
      <w:r w:rsidRPr="00922DE3">
        <w:rPr>
          <w:spacing w:val="53"/>
        </w:rPr>
        <w:t xml:space="preserve"> </w:t>
      </w:r>
      <w:r w:rsidR="00FE6E78" w:rsidRPr="00922DE3">
        <w:rPr>
          <w:spacing w:val="-4"/>
        </w:rPr>
        <w:t>$241</w:t>
      </w:r>
    </w:p>
    <w:p w14:paraId="5B780EEC" w14:textId="1E789ABF" w:rsidR="0012473E" w:rsidRPr="00922DE3" w:rsidRDefault="00FE6E78" w:rsidP="00E242EA">
      <w:pPr>
        <w:pStyle w:val="BodyText"/>
        <w:numPr>
          <w:ilvl w:val="2"/>
          <w:numId w:val="12"/>
        </w:numPr>
        <w:spacing w:line="265" w:lineRule="exact"/>
      </w:pPr>
      <w:r w:rsidRPr="00922DE3">
        <w:t>Each additional service: $120</w:t>
      </w:r>
    </w:p>
    <w:p w14:paraId="27E15957" w14:textId="77777777" w:rsidR="0012473E" w:rsidRPr="00922DE3" w:rsidRDefault="00647A8B" w:rsidP="00E242EA">
      <w:pPr>
        <w:pStyle w:val="BodyText"/>
        <w:numPr>
          <w:ilvl w:val="2"/>
          <w:numId w:val="12"/>
        </w:numPr>
        <w:spacing w:line="242" w:lineRule="auto"/>
      </w:pPr>
      <w:r w:rsidRPr="00922DE3">
        <w:t>Clergy will be reimbursed for travel (mileage, airfare, etc.), overnight parking and housing (if necessary).</w:t>
      </w:r>
    </w:p>
    <w:p w14:paraId="0B2D1DC6" w14:textId="77777777" w:rsidR="0012473E" w:rsidRPr="00922DE3" w:rsidRDefault="0012473E" w:rsidP="00E242EA">
      <w:pPr>
        <w:spacing w:line="242" w:lineRule="auto"/>
        <w:rPr>
          <w:sz w:val="24"/>
          <w:szCs w:val="24"/>
        </w:rPr>
        <w:sectPr w:rsidR="0012473E" w:rsidRPr="00922DE3" w:rsidSect="00922DE3">
          <w:type w:val="continuous"/>
          <w:pgSz w:w="12240" w:h="15840"/>
          <w:pgMar w:top="1440" w:right="1440" w:bottom="1440" w:left="1440" w:header="0" w:footer="720" w:gutter="0"/>
          <w:cols w:space="720"/>
        </w:sectPr>
      </w:pPr>
    </w:p>
    <w:p w14:paraId="5F9D2709" w14:textId="77777777" w:rsidR="00BE6C31" w:rsidRDefault="00BE6C31">
      <w:pPr>
        <w:pStyle w:val="BodyText"/>
        <w:spacing w:before="72"/>
        <w:ind w:left="3086"/>
      </w:pPr>
      <w:r>
        <w:br w:type="page"/>
      </w:r>
    </w:p>
    <w:p w14:paraId="5CDBED20" w14:textId="737B634B" w:rsidR="0012473E" w:rsidRPr="00922DE3" w:rsidRDefault="00647A8B" w:rsidP="00BE6C31">
      <w:pPr>
        <w:pStyle w:val="BodyText"/>
        <w:spacing w:before="72"/>
        <w:jc w:val="center"/>
      </w:pPr>
      <w:r w:rsidRPr="00922DE3">
        <w:lastRenderedPageBreak/>
        <w:t>CONGREGATIONAL COMPENSATION CATEGORIES</w:t>
      </w:r>
    </w:p>
    <w:p w14:paraId="7C24C74D" w14:textId="0E132F38" w:rsidR="0012473E" w:rsidRDefault="0012473E" w:rsidP="00BE6C31">
      <w:pPr>
        <w:pStyle w:val="BodyText"/>
        <w:spacing w:before="4"/>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E6C31" w14:paraId="03DA252F" w14:textId="77777777" w:rsidTr="00BE6C31">
        <w:tc>
          <w:tcPr>
            <w:tcW w:w="4675" w:type="dxa"/>
          </w:tcPr>
          <w:p w14:paraId="54863FBB" w14:textId="39B289E0" w:rsidR="00BE6C31" w:rsidRDefault="00BE6C31" w:rsidP="00BE6C31">
            <w:pPr>
              <w:pStyle w:val="BodyText"/>
              <w:spacing w:before="4"/>
              <w:jc w:val="center"/>
            </w:pPr>
            <w:r w:rsidRPr="00922DE3">
              <w:rPr>
                <w:spacing w:val="7"/>
                <w:u w:val="single"/>
              </w:rPr>
              <w:t>CATEGORY</w:t>
            </w:r>
          </w:p>
        </w:tc>
        <w:tc>
          <w:tcPr>
            <w:tcW w:w="4675" w:type="dxa"/>
          </w:tcPr>
          <w:p w14:paraId="3D47BAE8" w14:textId="5A3ED065" w:rsidR="00BE6C31" w:rsidRDefault="00BE6C31" w:rsidP="00BE6C31">
            <w:pPr>
              <w:pStyle w:val="BodyText"/>
              <w:spacing w:before="4"/>
              <w:jc w:val="center"/>
            </w:pPr>
            <w:r w:rsidRPr="00922DE3">
              <w:rPr>
                <w:spacing w:val="8"/>
                <w:u w:val="single"/>
              </w:rPr>
              <w:t xml:space="preserve">WEIGHTED </w:t>
            </w:r>
            <w:r w:rsidRPr="00922DE3">
              <w:rPr>
                <w:spacing w:val="4"/>
                <w:u w:val="single"/>
              </w:rPr>
              <w:t xml:space="preserve">FIGURES </w:t>
            </w:r>
            <w:r w:rsidRPr="00922DE3">
              <w:rPr>
                <w:u w:val="single"/>
              </w:rPr>
              <w:t xml:space="preserve">(SEE </w:t>
            </w:r>
            <w:r w:rsidRPr="00922DE3">
              <w:rPr>
                <w:spacing w:val="2"/>
                <w:u w:val="single"/>
              </w:rPr>
              <w:t xml:space="preserve">(E) </w:t>
            </w:r>
            <w:r w:rsidRPr="00922DE3">
              <w:rPr>
                <w:spacing w:val="4"/>
                <w:u w:val="single"/>
              </w:rPr>
              <w:t>BELOW)</w:t>
            </w:r>
          </w:p>
        </w:tc>
      </w:tr>
      <w:tr w:rsidR="00BE6C31" w14:paraId="1B0FA69B" w14:textId="77777777" w:rsidTr="00BE6C31">
        <w:tc>
          <w:tcPr>
            <w:tcW w:w="4675" w:type="dxa"/>
          </w:tcPr>
          <w:p w14:paraId="62D139D0" w14:textId="36CDABB4" w:rsidR="00BE6C31" w:rsidRDefault="00BE6C31" w:rsidP="00BE6C31">
            <w:pPr>
              <w:pStyle w:val="BodyText"/>
              <w:spacing w:line="360" w:lineRule="auto"/>
              <w:jc w:val="center"/>
            </w:pPr>
            <w:r>
              <w:t>4</w:t>
            </w:r>
          </w:p>
        </w:tc>
        <w:tc>
          <w:tcPr>
            <w:tcW w:w="4675" w:type="dxa"/>
          </w:tcPr>
          <w:p w14:paraId="0FA3D42E" w14:textId="4CA96C50" w:rsidR="00BE6C31" w:rsidRDefault="00BE6C31" w:rsidP="00BE6C31">
            <w:pPr>
              <w:pStyle w:val="BodyText"/>
              <w:spacing w:line="360" w:lineRule="auto"/>
              <w:jc w:val="center"/>
            </w:pPr>
            <w:r w:rsidRPr="00922DE3">
              <w:t xml:space="preserve">1 </w:t>
            </w:r>
            <w:r w:rsidRPr="00922DE3">
              <w:rPr>
                <w:spacing w:val="3"/>
              </w:rPr>
              <w:t>TO</w:t>
            </w:r>
            <w:r w:rsidRPr="00922DE3">
              <w:rPr>
                <w:spacing w:val="18"/>
              </w:rPr>
              <w:t xml:space="preserve"> </w:t>
            </w:r>
            <w:r w:rsidRPr="00922DE3">
              <w:t>90</w:t>
            </w:r>
          </w:p>
        </w:tc>
      </w:tr>
      <w:tr w:rsidR="00BE6C31" w14:paraId="558054B9" w14:textId="77777777" w:rsidTr="00BE6C31">
        <w:tc>
          <w:tcPr>
            <w:tcW w:w="4675" w:type="dxa"/>
          </w:tcPr>
          <w:p w14:paraId="42773D22" w14:textId="0B40D948" w:rsidR="00BE6C31" w:rsidRDefault="00BE6C31" w:rsidP="00BE6C31">
            <w:pPr>
              <w:pStyle w:val="BodyText"/>
              <w:spacing w:line="360" w:lineRule="auto"/>
              <w:jc w:val="center"/>
            </w:pPr>
            <w:r>
              <w:t>3</w:t>
            </w:r>
          </w:p>
        </w:tc>
        <w:tc>
          <w:tcPr>
            <w:tcW w:w="4675" w:type="dxa"/>
          </w:tcPr>
          <w:p w14:paraId="73711D5C" w14:textId="39D70549" w:rsidR="00BE6C31" w:rsidRDefault="00BE6C31" w:rsidP="00BE6C31">
            <w:pPr>
              <w:pStyle w:val="BodyText"/>
              <w:spacing w:line="360" w:lineRule="auto"/>
              <w:jc w:val="center"/>
            </w:pPr>
            <w:r w:rsidRPr="00922DE3">
              <w:t xml:space="preserve">91 </w:t>
            </w:r>
            <w:r w:rsidRPr="00922DE3">
              <w:rPr>
                <w:spacing w:val="3"/>
              </w:rPr>
              <w:t>TO</w:t>
            </w:r>
            <w:r w:rsidRPr="00922DE3">
              <w:rPr>
                <w:spacing w:val="18"/>
              </w:rPr>
              <w:t xml:space="preserve"> </w:t>
            </w:r>
            <w:r w:rsidRPr="00922DE3">
              <w:t>140</w:t>
            </w:r>
          </w:p>
        </w:tc>
      </w:tr>
      <w:tr w:rsidR="00BE6C31" w14:paraId="26BB084C" w14:textId="77777777" w:rsidTr="00BE6C31">
        <w:tc>
          <w:tcPr>
            <w:tcW w:w="4675" w:type="dxa"/>
          </w:tcPr>
          <w:p w14:paraId="373F1240" w14:textId="51DC5E2C" w:rsidR="00BE6C31" w:rsidRDefault="00BE6C31" w:rsidP="00BE6C31">
            <w:pPr>
              <w:pStyle w:val="BodyText"/>
              <w:spacing w:line="360" w:lineRule="auto"/>
              <w:jc w:val="center"/>
            </w:pPr>
            <w:r>
              <w:t>2</w:t>
            </w:r>
          </w:p>
        </w:tc>
        <w:tc>
          <w:tcPr>
            <w:tcW w:w="4675" w:type="dxa"/>
          </w:tcPr>
          <w:p w14:paraId="09AC0150" w14:textId="4F871358" w:rsidR="00BE6C31" w:rsidRDefault="00BE6C31" w:rsidP="00BE6C31">
            <w:pPr>
              <w:pStyle w:val="BodyText"/>
              <w:spacing w:line="360" w:lineRule="auto"/>
              <w:jc w:val="center"/>
            </w:pPr>
            <w:r w:rsidRPr="00922DE3">
              <w:t xml:space="preserve">141 </w:t>
            </w:r>
            <w:r w:rsidRPr="00922DE3">
              <w:rPr>
                <w:spacing w:val="3"/>
              </w:rPr>
              <w:t>TO</w:t>
            </w:r>
            <w:r w:rsidRPr="00922DE3">
              <w:rPr>
                <w:spacing w:val="18"/>
              </w:rPr>
              <w:t xml:space="preserve"> </w:t>
            </w:r>
            <w:r w:rsidRPr="00922DE3">
              <w:t>230</w:t>
            </w:r>
          </w:p>
        </w:tc>
      </w:tr>
      <w:tr w:rsidR="00BE6C31" w14:paraId="7448612D" w14:textId="77777777" w:rsidTr="00BE6C31">
        <w:tc>
          <w:tcPr>
            <w:tcW w:w="4675" w:type="dxa"/>
          </w:tcPr>
          <w:p w14:paraId="703A01DB" w14:textId="0E158E9C" w:rsidR="00BE6C31" w:rsidRDefault="00BE6C31" w:rsidP="00BE6C31">
            <w:pPr>
              <w:pStyle w:val="BodyText"/>
              <w:spacing w:line="360" w:lineRule="auto"/>
              <w:jc w:val="center"/>
            </w:pPr>
            <w:r>
              <w:t>1</w:t>
            </w:r>
          </w:p>
        </w:tc>
        <w:tc>
          <w:tcPr>
            <w:tcW w:w="4675" w:type="dxa"/>
          </w:tcPr>
          <w:p w14:paraId="7C661BE0" w14:textId="161985B1" w:rsidR="00BE6C31" w:rsidRDefault="00BE6C31" w:rsidP="00BE6C31">
            <w:pPr>
              <w:pStyle w:val="BodyText"/>
              <w:spacing w:line="360" w:lineRule="auto"/>
              <w:jc w:val="center"/>
            </w:pPr>
            <w:r w:rsidRPr="00922DE3">
              <w:t xml:space="preserve">231 </w:t>
            </w:r>
            <w:r w:rsidRPr="00922DE3">
              <w:rPr>
                <w:spacing w:val="2"/>
              </w:rPr>
              <w:t>and</w:t>
            </w:r>
            <w:r w:rsidRPr="00922DE3">
              <w:rPr>
                <w:spacing w:val="23"/>
              </w:rPr>
              <w:t xml:space="preserve"> </w:t>
            </w:r>
            <w:r w:rsidRPr="00922DE3">
              <w:rPr>
                <w:spacing w:val="3"/>
              </w:rPr>
              <w:t>above</w:t>
            </w:r>
          </w:p>
        </w:tc>
      </w:tr>
    </w:tbl>
    <w:p w14:paraId="3A39E203" w14:textId="77777777" w:rsidR="00BE6C31" w:rsidRDefault="00BE6C31" w:rsidP="00BE6C31">
      <w:pPr>
        <w:pStyle w:val="BodyText"/>
        <w:spacing w:line="242" w:lineRule="auto"/>
        <w:jc w:val="center"/>
      </w:pPr>
    </w:p>
    <w:p w14:paraId="4F38FFC6" w14:textId="77777777" w:rsidR="00B25A87" w:rsidRDefault="00647A8B" w:rsidP="00BE6C31">
      <w:pPr>
        <w:pStyle w:val="BodyText"/>
        <w:spacing w:line="242" w:lineRule="auto"/>
        <w:jc w:val="center"/>
      </w:pPr>
      <w:r w:rsidRPr="00922DE3">
        <w:t xml:space="preserve">2019 CONGREGATIONAL COMPENSATION CATEGORY </w:t>
      </w:r>
    </w:p>
    <w:p w14:paraId="43743B18" w14:textId="38B9E954" w:rsidR="0012473E" w:rsidRPr="00922DE3" w:rsidRDefault="00647A8B" w:rsidP="00BE6C31">
      <w:pPr>
        <w:pStyle w:val="BodyText"/>
        <w:spacing w:line="242" w:lineRule="auto"/>
        <w:jc w:val="center"/>
      </w:pPr>
      <w:r w:rsidRPr="00922DE3">
        <w:t>COMPUTATION WORKSHEET BASED ON</w:t>
      </w:r>
    </w:p>
    <w:p w14:paraId="5D0BE168" w14:textId="77777777" w:rsidR="0012473E" w:rsidRPr="00922DE3" w:rsidRDefault="00647A8B" w:rsidP="00BE6C31">
      <w:pPr>
        <w:pStyle w:val="BodyText"/>
        <w:spacing w:line="266" w:lineRule="exact"/>
        <w:jc w:val="center"/>
      </w:pPr>
      <w:r w:rsidRPr="00922DE3">
        <w:t>2017 PAROCHIAL REPORT DATA</w:t>
      </w:r>
    </w:p>
    <w:p w14:paraId="2BD33CE2" w14:textId="58B93AFA" w:rsidR="0012473E" w:rsidRDefault="0012473E" w:rsidP="00BE6C31">
      <w:pPr>
        <w:pStyle w:val="BodyText"/>
        <w:jc w:val="center"/>
      </w:pP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2713"/>
        <w:gridCol w:w="2092"/>
        <w:gridCol w:w="2340"/>
        <w:gridCol w:w="895"/>
      </w:tblGrid>
      <w:tr w:rsidR="00B25A87" w14:paraId="42601F20" w14:textId="77777777" w:rsidTr="001412A1">
        <w:tc>
          <w:tcPr>
            <w:tcW w:w="4023" w:type="dxa"/>
            <w:gridSpan w:val="2"/>
          </w:tcPr>
          <w:p w14:paraId="1C8EC132" w14:textId="0532C9A0" w:rsidR="00B25A87" w:rsidRPr="00B25A87" w:rsidRDefault="00B25A87" w:rsidP="00B25A87">
            <w:pPr>
              <w:pStyle w:val="BodyText"/>
              <w:spacing w:before="240"/>
              <w:rPr>
                <w:b/>
              </w:rPr>
            </w:pPr>
            <w:r w:rsidRPr="00B25A87">
              <w:rPr>
                <w:b/>
              </w:rPr>
              <w:t>Number of Pledging Units</w:t>
            </w:r>
          </w:p>
        </w:tc>
        <w:tc>
          <w:tcPr>
            <w:tcW w:w="2092" w:type="dxa"/>
          </w:tcPr>
          <w:p w14:paraId="2B964C8B" w14:textId="77777777" w:rsidR="00B25A87" w:rsidRDefault="00B25A87" w:rsidP="00B25A87">
            <w:pPr>
              <w:pStyle w:val="BodyText"/>
              <w:spacing w:before="240"/>
              <w:jc w:val="center"/>
            </w:pPr>
          </w:p>
        </w:tc>
        <w:tc>
          <w:tcPr>
            <w:tcW w:w="2340" w:type="dxa"/>
            <w:tcBorders>
              <w:bottom w:val="nil"/>
            </w:tcBorders>
          </w:tcPr>
          <w:p w14:paraId="40033EDF" w14:textId="77777777" w:rsidR="00B25A87" w:rsidRDefault="00B25A87" w:rsidP="00B25A87">
            <w:pPr>
              <w:pStyle w:val="BodyText"/>
              <w:spacing w:before="240"/>
              <w:jc w:val="center"/>
            </w:pPr>
          </w:p>
        </w:tc>
        <w:tc>
          <w:tcPr>
            <w:tcW w:w="895" w:type="dxa"/>
            <w:vAlign w:val="bottom"/>
          </w:tcPr>
          <w:p w14:paraId="578FCAB3" w14:textId="77777777" w:rsidR="00B25A87" w:rsidRPr="00B25A87" w:rsidRDefault="00B25A87" w:rsidP="00B25A87">
            <w:pPr>
              <w:pStyle w:val="BodyText"/>
              <w:spacing w:before="240"/>
              <w:rPr>
                <w:b/>
              </w:rPr>
            </w:pPr>
          </w:p>
        </w:tc>
      </w:tr>
      <w:tr w:rsidR="00B25A87" w14:paraId="2FCE5DD9" w14:textId="77777777" w:rsidTr="001412A1">
        <w:tc>
          <w:tcPr>
            <w:tcW w:w="1310" w:type="dxa"/>
          </w:tcPr>
          <w:p w14:paraId="7C96F041" w14:textId="77777777" w:rsidR="00B25A87" w:rsidRDefault="00B25A87" w:rsidP="00B25A87">
            <w:pPr>
              <w:pStyle w:val="BodyText"/>
              <w:spacing w:before="240"/>
              <w:jc w:val="center"/>
            </w:pPr>
          </w:p>
        </w:tc>
        <w:tc>
          <w:tcPr>
            <w:tcW w:w="4805" w:type="dxa"/>
            <w:gridSpan w:val="2"/>
          </w:tcPr>
          <w:p w14:paraId="2254F217" w14:textId="31F7A99D" w:rsidR="00B25A87" w:rsidRDefault="00B25A87" w:rsidP="00B25A87">
            <w:pPr>
              <w:pStyle w:val="BodyText"/>
              <w:tabs>
                <w:tab w:val="left" w:pos="6479"/>
                <w:tab w:val="left" w:pos="8519"/>
              </w:tabs>
              <w:spacing w:before="240"/>
            </w:pPr>
            <w:r w:rsidRPr="00922DE3">
              <w:t>Number of Pledging</w:t>
            </w:r>
            <w:r w:rsidRPr="00922DE3">
              <w:rPr>
                <w:spacing w:val="-9"/>
              </w:rPr>
              <w:t xml:space="preserve"> </w:t>
            </w:r>
            <w:r w:rsidRPr="00922DE3">
              <w:t>Units</w:t>
            </w:r>
          </w:p>
        </w:tc>
        <w:tc>
          <w:tcPr>
            <w:tcW w:w="2340" w:type="dxa"/>
            <w:tcBorders>
              <w:bottom w:val="single" w:sz="18" w:space="0" w:color="auto"/>
            </w:tcBorders>
          </w:tcPr>
          <w:p w14:paraId="2FD812C1" w14:textId="77777777" w:rsidR="00B25A87" w:rsidRDefault="00B25A87" w:rsidP="00B25A87">
            <w:pPr>
              <w:pStyle w:val="BodyText"/>
              <w:spacing w:before="240"/>
              <w:jc w:val="center"/>
            </w:pPr>
          </w:p>
        </w:tc>
        <w:tc>
          <w:tcPr>
            <w:tcW w:w="895" w:type="dxa"/>
            <w:vAlign w:val="bottom"/>
          </w:tcPr>
          <w:p w14:paraId="0F544B03" w14:textId="4DB1C1CE" w:rsidR="00B25A87" w:rsidRPr="00B25A87" w:rsidRDefault="00B25A87" w:rsidP="00B25A87">
            <w:pPr>
              <w:pStyle w:val="BodyText"/>
              <w:spacing w:before="240"/>
              <w:rPr>
                <w:b/>
              </w:rPr>
            </w:pPr>
          </w:p>
        </w:tc>
      </w:tr>
      <w:tr w:rsidR="00B25A87" w14:paraId="42C2DD63" w14:textId="77777777" w:rsidTr="001412A1">
        <w:tc>
          <w:tcPr>
            <w:tcW w:w="1310" w:type="dxa"/>
          </w:tcPr>
          <w:p w14:paraId="1AF32AAC" w14:textId="77777777" w:rsidR="00B25A87" w:rsidRDefault="00B25A87" w:rsidP="00B25A87">
            <w:pPr>
              <w:pStyle w:val="BodyText"/>
              <w:spacing w:before="240"/>
              <w:jc w:val="center"/>
            </w:pPr>
          </w:p>
        </w:tc>
        <w:tc>
          <w:tcPr>
            <w:tcW w:w="4805" w:type="dxa"/>
            <w:gridSpan w:val="2"/>
          </w:tcPr>
          <w:p w14:paraId="335D3A8C" w14:textId="7C2B5088" w:rsidR="00B25A87" w:rsidRDefault="00B25A87" w:rsidP="00B25A87">
            <w:pPr>
              <w:pStyle w:val="BodyText"/>
              <w:spacing w:before="240"/>
            </w:pPr>
            <w:r w:rsidRPr="00922DE3">
              <w:t>Multiplied by</w:t>
            </w:r>
            <w:r w:rsidRPr="00922DE3">
              <w:rPr>
                <w:spacing w:val="-2"/>
              </w:rPr>
              <w:t xml:space="preserve"> </w:t>
            </w:r>
            <w:r w:rsidRPr="00922DE3">
              <w:t>.40</w:t>
            </w:r>
            <w:r w:rsidRPr="00922DE3">
              <w:rPr>
                <w:spacing w:val="-4"/>
              </w:rPr>
              <w:t xml:space="preserve"> </w:t>
            </w:r>
            <w:r w:rsidRPr="00922DE3">
              <w:t>=</w:t>
            </w:r>
          </w:p>
        </w:tc>
        <w:tc>
          <w:tcPr>
            <w:tcW w:w="2340" w:type="dxa"/>
            <w:tcBorders>
              <w:top w:val="single" w:sz="18" w:space="0" w:color="auto"/>
              <w:bottom w:val="single" w:sz="18" w:space="0" w:color="auto"/>
            </w:tcBorders>
          </w:tcPr>
          <w:p w14:paraId="1A9BEA26" w14:textId="77777777" w:rsidR="00B25A87" w:rsidRDefault="00B25A87" w:rsidP="00B25A87">
            <w:pPr>
              <w:pStyle w:val="BodyText"/>
              <w:spacing w:before="240"/>
              <w:jc w:val="center"/>
            </w:pPr>
          </w:p>
        </w:tc>
        <w:tc>
          <w:tcPr>
            <w:tcW w:w="895" w:type="dxa"/>
            <w:vAlign w:val="bottom"/>
          </w:tcPr>
          <w:p w14:paraId="6A726CBF" w14:textId="71262ED2" w:rsidR="00B25A87" w:rsidRPr="00B25A87" w:rsidRDefault="00B25A87" w:rsidP="00B25A87">
            <w:pPr>
              <w:pStyle w:val="BodyText"/>
              <w:spacing w:before="240"/>
              <w:rPr>
                <w:b/>
              </w:rPr>
            </w:pPr>
            <w:r w:rsidRPr="00B25A87">
              <w:rPr>
                <w:b/>
              </w:rPr>
              <w:t>(A)</w:t>
            </w:r>
          </w:p>
        </w:tc>
      </w:tr>
      <w:tr w:rsidR="00B25A87" w14:paraId="76AA2DB2" w14:textId="77777777" w:rsidTr="001412A1">
        <w:tc>
          <w:tcPr>
            <w:tcW w:w="4023" w:type="dxa"/>
            <w:gridSpan w:val="2"/>
            <w:vAlign w:val="bottom"/>
          </w:tcPr>
          <w:p w14:paraId="3C345ECF" w14:textId="3C96FB3E" w:rsidR="00B25A87" w:rsidRPr="00B25A87" w:rsidRDefault="00B25A87" w:rsidP="00B25A87">
            <w:pPr>
              <w:pStyle w:val="BodyText"/>
              <w:spacing w:before="90"/>
              <w:rPr>
                <w:b/>
              </w:rPr>
            </w:pPr>
            <w:r w:rsidRPr="00B25A87">
              <w:rPr>
                <w:b/>
              </w:rPr>
              <w:t>Average Sunday Attendance</w:t>
            </w:r>
          </w:p>
        </w:tc>
        <w:tc>
          <w:tcPr>
            <w:tcW w:w="2092" w:type="dxa"/>
          </w:tcPr>
          <w:p w14:paraId="4026026B" w14:textId="77777777" w:rsidR="00B25A87" w:rsidRDefault="00B25A87" w:rsidP="00B25A87">
            <w:pPr>
              <w:pStyle w:val="BodyText"/>
              <w:spacing w:before="240"/>
              <w:jc w:val="center"/>
            </w:pPr>
          </w:p>
        </w:tc>
        <w:tc>
          <w:tcPr>
            <w:tcW w:w="2340" w:type="dxa"/>
            <w:tcBorders>
              <w:top w:val="single" w:sz="18" w:space="0" w:color="auto"/>
              <w:bottom w:val="nil"/>
            </w:tcBorders>
          </w:tcPr>
          <w:p w14:paraId="0D3786D6" w14:textId="77777777" w:rsidR="00B25A87" w:rsidRDefault="00B25A87" w:rsidP="00B25A87">
            <w:pPr>
              <w:pStyle w:val="BodyText"/>
              <w:spacing w:before="240"/>
              <w:jc w:val="center"/>
            </w:pPr>
          </w:p>
        </w:tc>
        <w:tc>
          <w:tcPr>
            <w:tcW w:w="895" w:type="dxa"/>
            <w:vAlign w:val="bottom"/>
          </w:tcPr>
          <w:p w14:paraId="263C698E" w14:textId="77777777" w:rsidR="00B25A87" w:rsidRPr="00B25A87" w:rsidRDefault="00B25A87" w:rsidP="00B25A87">
            <w:pPr>
              <w:pStyle w:val="BodyText"/>
              <w:spacing w:before="240"/>
              <w:rPr>
                <w:b/>
              </w:rPr>
            </w:pPr>
          </w:p>
        </w:tc>
      </w:tr>
      <w:tr w:rsidR="00B25A87" w14:paraId="68DA161F" w14:textId="77777777" w:rsidTr="001412A1">
        <w:tc>
          <w:tcPr>
            <w:tcW w:w="1310" w:type="dxa"/>
          </w:tcPr>
          <w:p w14:paraId="79A7FFF2" w14:textId="77777777" w:rsidR="00B25A87" w:rsidRDefault="00B25A87" w:rsidP="00B25A87">
            <w:pPr>
              <w:pStyle w:val="BodyText"/>
              <w:spacing w:before="240"/>
              <w:jc w:val="center"/>
            </w:pPr>
          </w:p>
        </w:tc>
        <w:tc>
          <w:tcPr>
            <w:tcW w:w="4805" w:type="dxa"/>
            <w:gridSpan w:val="2"/>
          </w:tcPr>
          <w:p w14:paraId="15FD60E5" w14:textId="26C005DA" w:rsidR="00B25A87" w:rsidRDefault="00B25A87" w:rsidP="00B25A87">
            <w:pPr>
              <w:pStyle w:val="BodyText"/>
              <w:spacing w:before="240"/>
            </w:pPr>
            <w:r w:rsidRPr="00922DE3">
              <w:t>Average Sunday</w:t>
            </w:r>
            <w:r w:rsidRPr="00922DE3">
              <w:rPr>
                <w:spacing w:val="-14"/>
              </w:rPr>
              <w:t xml:space="preserve"> </w:t>
            </w:r>
            <w:r w:rsidRPr="00922DE3">
              <w:t>Attendance</w:t>
            </w:r>
          </w:p>
        </w:tc>
        <w:tc>
          <w:tcPr>
            <w:tcW w:w="2340" w:type="dxa"/>
            <w:tcBorders>
              <w:bottom w:val="single" w:sz="18" w:space="0" w:color="auto"/>
            </w:tcBorders>
          </w:tcPr>
          <w:p w14:paraId="347AE8CA" w14:textId="77777777" w:rsidR="00B25A87" w:rsidRDefault="00B25A87" w:rsidP="00B25A87">
            <w:pPr>
              <w:pStyle w:val="BodyText"/>
              <w:spacing w:before="240"/>
              <w:jc w:val="center"/>
            </w:pPr>
          </w:p>
        </w:tc>
        <w:tc>
          <w:tcPr>
            <w:tcW w:w="895" w:type="dxa"/>
            <w:vAlign w:val="bottom"/>
          </w:tcPr>
          <w:p w14:paraId="6A415EAE" w14:textId="77777777" w:rsidR="00B25A87" w:rsidRPr="00B25A87" w:rsidRDefault="00B25A87" w:rsidP="00B25A87">
            <w:pPr>
              <w:pStyle w:val="BodyText"/>
              <w:spacing w:before="240"/>
              <w:rPr>
                <w:b/>
              </w:rPr>
            </w:pPr>
          </w:p>
        </w:tc>
      </w:tr>
      <w:tr w:rsidR="00B25A87" w14:paraId="10AD3ADA" w14:textId="77777777" w:rsidTr="001412A1">
        <w:tc>
          <w:tcPr>
            <w:tcW w:w="1310" w:type="dxa"/>
          </w:tcPr>
          <w:p w14:paraId="118F8618" w14:textId="77777777" w:rsidR="00B25A87" w:rsidRDefault="00B25A87" w:rsidP="00B25A87">
            <w:pPr>
              <w:pStyle w:val="BodyText"/>
              <w:spacing w:before="240"/>
              <w:jc w:val="center"/>
            </w:pPr>
          </w:p>
        </w:tc>
        <w:tc>
          <w:tcPr>
            <w:tcW w:w="4805" w:type="dxa"/>
            <w:gridSpan w:val="2"/>
          </w:tcPr>
          <w:p w14:paraId="18419B2C" w14:textId="0E40D42A" w:rsidR="00B25A87" w:rsidRDefault="00B25A87" w:rsidP="00B25A87">
            <w:pPr>
              <w:pStyle w:val="BodyText"/>
              <w:spacing w:before="240"/>
            </w:pPr>
            <w:r w:rsidRPr="00921F18">
              <w:t>Multiplied by</w:t>
            </w:r>
            <w:r w:rsidRPr="00921F18">
              <w:rPr>
                <w:spacing w:val="-2"/>
              </w:rPr>
              <w:t xml:space="preserve"> </w:t>
            </w:r>
            <w:r w:rsidRPr="00921F18">
              <w:t>.30</w:t>
            </w:r>
            <w:r w:rsidRPr="00921F18">
              <w:rPr>
                <w:spacing w:val="-4"/>
              </w:rPr>
              <w:t xml:space="preserve"> </w:t>
            </w:r>
            <w:r w:rsidRPr="00921F18">
              <w:t>=</w:t>
            </w:r>
          </w:p>
        </w:tc>
        <w:tc>
          <w:tcPr>
            <w:tcW w:w="2340" w:type="dxa"/>
            <w:tcBorders>
              <w:top w:val="single" w:sz="18" w:space="0" w:color="auto"/>
              <w:bottom w:val="single" w:sz="18" w:space="0" w:color="auto"/>
            </w:tcBorders>
          </w:tcPr>
          <w:p w14:paraId="27EA9571" w14:textId="77777777" w:rsidR="00B25A87" w:rsidRDefault="00B25A87" w:rsidP="00B25A87">
            <w:pPr>
              <w:pStyle w:val="BodyText"/>
              <w:spacing w:before="240"/>
              <w:jc w:val="center"/>
            </w:pPr>
          </w:p>
        </w:tc>
        <w:tc>
          <w:tcPr>
            <w:tcW w:w="895" w:type="dxa"/>
            <w:vAlign w:val="bottom"/>
          </w:tcPr>
          <w:p w14:paraId="6D73DB34" w14:textId="5C3FE791" w:rsidR="00B25A87" w:rsidRPr="00B25A87" w:rsidRDefault="00B25A87" w:rsidP="00B25A87">
            <w:pPr>
              <w:pStyle w:val="BodyText"/>
              <w:spacing w:before="240"/>
              <w:rPr>
                <w:b/>
              </w:rPr>
            </w:pPr>
            <w:r w:rsidRPr="00B25A87">
              <w:rPr>
                <w:b/>
              </w:rPr>
              <w:t>(B)</w:t>
            </w:r>
          </w:p>
        </w:tc>
      </w:tr>
      <w:tr w:rsidR="00B25A87" w14:paraId="16B523C2" w14:textId="77777777" w:rsidTr="001412A1">
        <w:tc>
          <w:tcPr>
            <w:tcW w:w="4023" w:type="dxa"/>
            <w:gridSpan w:val="2"/>
            <w:vAlign w:val="bottom"/>
          </w:tcPr>
          <w:p w14:paraId="78AF450D" w14:textId="328F6B8D" w:rsidR="00B25A87" w:rsidRPr="00B25A87" w:rsidRDefault="00B25A87" w:rsidP="00B25A87">
            <w:pPr>
              <w:pStyle w:val="BodyText"/>
              <w:spacing w:before="90"/>
              <w:rPr>
                <w:b/>
              </w:rPr>
            </w:pPr>
            <w:r w:rsidRPr="00B25A87">
              <w:rPr>
                <w:b/>
              </w:rPr>
              <w:t>Plate and Pledge Income</w:t>
            </w:r>
          </w:p>
        </w:tc>
        <w:tc>
          <w:tcPr>
            <w:tcW w:w="2092" w:type="dxa"/>
          </w:tcPr>
          <w:p w14:paraId="76F8ED4B" w14:textId="77777777" w:rsidR="00B25A87" w:rsidRDefault="00B25A87" w:rsidP="00B25A87">
            <w:pPr>
              <w:pStyle w:val="BodyText"/>
              <w:spacing w:before="240"/>
              <w:jc w:val="center"/>
            </w:pPr>
          </w:p>
        </w:tc>
        <w:tc>
          <w:tcPr>
            <w:tcW w:w="2340" w:type="dxa"/>
            <w:tcBorders>
              <w:top w:val="single" w:sz="18" w:space="0" w:color="auto"/>
              <w:bottom w:val="nil"/>
            </w:tcBorders>
          </w:tcPr>
          <w:p w14:paraId="46B453E7" w14:textId="77777777" w:rsidR="00B25A87" w:rsidRDefault="00B25A87" w:rsidP="00B25A87">
            <w:pPr>
              <w:pStyle w:val="BodyText"/>
              <w:spacing w:before="240"/>
              <w:jc w:val="center"/>
            </w:pPr>
          </w:p>
        </w:tc>
        <w:tc>
          <w:tcPr>
            <w:tcW w:w="895" w:type="dxa"/>
            <w:vAlign w:val="bottom"/>
          </w:tcPr>
          <w:p w14:paraId="0F038FED" w14:textId="77777777" w:rsidR="00B25A87" w:rsidRPr="00B25A87" w:rsidRDefault="00B25A87" w:rsidP="00B25A87">
            <w:pPr>
              <w:pStyle w:val="BodyText"/>
              <w:spacing w:before="240"/>
              <w:rPr>
                <w:b/>
              </w:rPr>
            </w:pPr>
          </w:p>
        </w:tc>
      </w:tr>
      <w:tr w:rsidR="00B25A87" w14:paraId="181A528C" w14:textId="77777777" w:rsidTr="001412A1">
        <w:tc>
          <w:tcPr>
            <w:tcW w:w="1310" w:type="dxa"/>
          </w:tcPr>
          <w:p w14:paraId="3E2986D8" w14:textId="77777777" w:rsidR="00B25A87" w:rsidRDefault="00B25A87" w:rsidP="00B25A87">
            <w:pPr>
              <w:pStyle w:val="BodyText"/>
              <w:spacing w:before="240"/>
              <w:jc w:val="center"/>
            </w:pPr>
          </w:p>
        </w:tc>
        <w:tc>
          <w:tcPr>
            <w:tcW w:w="4805" w:type="dxa"/>
            <w:gridSpan w:val="2"/>
            <w:vAlign w:val="bottom"/>
          </w:tcPr>
          <w:p w14:paraId="20026606" w14:textId="29128AC6" w:rsidR="00B25A87" w:rsidRDefault="00B25A87" w:rsidP="00B25A87">
            <w:pPr>
              <w:pStyle w:val="BodyText"/>
              <w:spacing w:before="240"/>
            </w:pPr>
            <w:r w:rsidRPr="00922DE3">
              <w:t>Plate and Pledge Income in</w:t>
            </w:r>
            <w:r w:rsidRPr="00922DE3">
              <w:rPr>
                <w:spacing w:val="-18"/>
              </w:rPr>
              <w:t xml:space="preserve"> </w:t>
            </w:r>
            <w:r w:rsidRPr="00922DE3">
              <w:t>$1,000</w:t>
            </w:r>
          </w:p>
        </w:tc>
        <w:tc>
          <w:tcPr>
            <w:tcW w:w="2340" w:type="dxa"/>
            <w:tcBorders>
              <w:bottom w:val="single" w:sz="18" w:space="0" w:color="auto"/>
            </w:tcBorders>
          </w:tcPr>
          <w:p w14:paraId="1710A722" w14:textId="77777777" w:rsidR="00B25A87" w:rsidRDefault="00B25A87" w:rsidP="00B25A87">
            <w:pPr>
              <w:pStyle w:val="BodyText"/>
              <w:spacing w:before="240"/>
              <w:jc w:val="center"/>
            </w:pPr>
          </w:p>
        </w:tc>
        <w:tc>
          <w:tcPr>
            <w:tcW w:w="895" w:type="dxa"/>
            <w:vAlign w:val="bottom"/>
          </w:tcPr>
          <w:p w14:paraId="74E88A9B" w14:textId="77777777" w:rsidR="00B25A87" w:rsidRPr="00B25A87" w:rsidRDefault="00B25A87" w:rsidP="00B25A87">
            <w:pPr>
              <w:pStyle w:val="BodyText"/>
              <w:spacing w:before="240"/>
              <w:rPr>
                <w:b/>
              </w:rPr>
            </w:pPr>
          </w:p>
        </w:tc>
      </w:tr>
      <w:tr w:rsidR="00B25A87" w14:paraId="6CE7E675" w14:textId="77777777" w:rsidTr="001412A1">
        <w:tc>
          <w:tcPr>
            <w:tcW w:w="1310" w:type="dxa"/>
          </w:tcPr>
          <w:p w14:paraId="5E48162A" w14:textId="77777777" w:rsidR="00B25A87" w:rsidRDefault="00B25A87" w:rsidP="00B25A87">
            <w:pPr>
              <w:pStyle w:val="BodyText"/>
              <w:spacing w:before="240"/>
              <w:jc w:val="center"/>
            </w:pPr>
          </w:p>
        </w:tc>
        <w:tc>
          <w:tcPr>
            <w:tcW w:w="4805" w:type="dxa"/>
            <w:gridSpan w:val="2"/>
            <w:vAlign w:val="bottom"/>
          </w:tcPr>
          <w:p w14:paraId="7598D6DE" w14:textId="28B5487A" w:rsidR="00B25A87" w:rsidRDefault="00B25A87" w:rsidP="00B25A87">
            <w:pPr>
              <w:pStyle w:val="BodyText"/>
              <w:spacing w:before="240"/>
            </w:pPr>
            <w:r w:rsidRPr="00922DE3">
              <w:t>Multiplied by</w:t>
            </w:r>
            <w:r w:rsidRPr="00922DE3">
              <w:rPr>
                <w:spacing w:val="-2"/>
              </w:rPr>
              <w:t xml:space="preserve"> </w:t>
            </w:r>
            <w:r w:rsidRPr="00922DE3">
              <w:t>.30</w:t>
            </w:r>
            <w:r w:rsidRPr="00922DE3">
              <w:rPr>
                <w:spacing w:val="-4"/>
              </w:rPr>
              <w:t xml:space="preserve"> </w:t>
            </w:r>
            <w:r w:rsidRPr="00922DE3">
              <w:t>=</w:t>
            </w:r>
          </w:p>
        </w:tc>
        <w:tc>
          <w:tcPr>
            <w:tcW w:w="2340" w:type="dxa"/>
            <w:tcBorders>
              <w:top w:val="single" w:sz="18" w:space="0" w:color="auto"/>
              <w:bottom w:val="single" w:sz="18" w:space="0" w:color="auto"/>
            </w:tcBorders>
          </w:tcPr>
          <w:p w14:paraId="0377EB2D" w14:textId="77777777" w:rsidR="00B25A87" w:rsidRDefault="00B25A87" w:rsidP="00B25A87">
            <w:pPr>
              <w:pStyle w:val="BodyText"/>
              <w:spacing w:before="240"/>
              <w:jc w:val="center"/>
            </w:pPr>
          </w:p>
        </w:tc>
        <w:tc>
          <w:tcPr>
            <w:tcW w:w="895" w:type="dxa"/>
            <w:vAlign w:val="bottom"/>
          </w:tcPr>
          <w:p w14:paraId="2A85DFD0" w14:textId="38CA9ADD" w:rsidR="00B25A87" w:rsidRPr="00B25A87" w:rsidRDefault="00B25A87" w:rsidP="00B25A87">
            <w:pPr>
              <w:pStyle w:val="BodyText"/>
              <w:spacing w:before="240"/>
              <w:rPr>
                <w:b/>
              </w:rPr>
            </w:pPr>
            <w:r w:rsidRPr="00B25A87">
              <w:rPr>
                <w:b/>
              </w:rPr>
              <w:t>(C)</w:t>
            </w:r>
          </w:p>
        </w:tc>
      </w:tr>
      <w:tr w:rsidR="00B25A87" w14:paraId="4D527982" w14:textId="77777777" w:rsidTr="001412A1">
        <w:tc>
          <w:tcPr>
            <w:tcW w:w="8455" w:type="dxa"/>
            <w:gridSpan w:val="4"/>
            <w:vAlign w:val="bottom"/>
          </w:tcPr>
          <w:p w14:paraId="7848D0CB" w14:textId="10A9A0D5" w:rsidR="00B25A87" w:rsidRPr="00B25A87" w:rsidRDefault="00B25A87" w:rsidP="00B25A87">
            <w:pPr>
              <w:pStyle w:val="BodyText"/>
              <w:spacing w:before="240"/>
              <w:rPr>
                <w:b/>
              </w:rPr>
            </w:pPr>
            <w:r w:rsidRPr="00B25A87">
              <w:rPr>
                <w:b/>
              </w:rPr>
              <w:t>BARC (Adult Baptisms age 16+, plus receptions and confirmations)</w:t>
            </w:r>
          </w:p>
        </w:tc>
        <w:tc>
          <w:tcPr>
            <w:tcW w:w="895" w:type="dxa"/>
            <w:vAlign w:val="bottom"/>
          </w:tcPr>
          <w:p w14:paraId="1C7EF38F" w14:textId="77777777" w:rsidR="00B25A87" w:rsidRPr="00B25A87" w:rsidRDefault="00B25A87" w:rsidP="00B25A87">
            <w:pPr>
              <w:pStyle w:val="BodyText"/>
              <w:spacing w:before="240"/>
              <w:rPr>
                <w:b/>
              </w:rPr>
            </w:pPr>
          </w:p>
        </w:tc>
      </w:tr>
      <w:tr w:rsidR="00B25A87" w14:paraId="7E65D470" w14:textId="77777777" w:rsidTr="001412A1">
        <w:tc>
          <w:tcPr>
            <w:tcW w:w="1310" w:type="dxa"/>
            <w:tcBorders>
              <w:bottom w:val="nil"/>
            </w:tcBorders>
          </w:tcPr>
          <w:p w14:paraId="6C203E4F" w14:textId="77777777" w:rsidR="00B25A87" w:rsidRDefault="00B25A87" w:rsidP="00B25A87">
            <w:pPr>
              <w:pStyle w:val="BodyText"/>
              <w:spacing w:before="240"/>
              <w:jc w:val="center"/>
            </w:pPr>
          </w:p>
        </w:tc>
        <w:tc>
          <w:tcPr>
            <w:tcW w:w="2713" w:type="dxa"/>
            <w:tcBorders>
              <w:bottom w:val="nil"/>
            </w:tcBorders>
            <w:vAlign w:val="bottom"/>
          </w:tcPr>
          <w:p w14:paraId="2C033B2F" w14:textId="18CCAA49" w:rsidR="00B25A87" w:rsidRDefault="00B25A87" w:rsidP="00B25A87">
            <w:pPr>
              <w:pStyle w:val="BodyText"/>
              <w:spacing w:before="240"/>
            </w:pPr>
            <w:r w:rsidRPr="00922DE3">
              <w:t>Plus</w:t>
            </w:r>
            <w:r w:rsidRPr="00922DE3">
              <w:rPr>
                <w:spacing w:val="-3"/>
              </w:rPr>
              <w:t xml:space="preserve"> </w:t>
            </w:r>
            <w:r w:rsidRPr="00922DE3">
              <w:t>BARC=</w:t>
            </w:r>
          </w:p>
        </w:tc>
        <w:tc>
          <w:tcPr>
            <w:tcW w:w="2092" w:type="dxa"/>
            <w:tcBorders>
              <w:bottom w:val="nil"/>
            </w:tcBorders>
          </w:tcPr>
          <w:p w14:paraId="130255DD" w14:textId="77777777" w:rsidR="00B25A87" w:rsidRDefault="00B25A87" w:rsidP="00B25A87">
            <w:pPr>
              <w:pStyle w:val="BodyText"/>
              <w:spacing w:before="240"/>
              <w:jc w:val="center"/>
            </w:pPr>
          </w:p>
        </w:tc>
        <w:tc>
          <w:tcPr>
            <w:tcW w:w="2340" w:type="dxa"/>
            <w:tcBorders>
              <w:bottom w:val="single" w:sz="18" w:space="0" w:color="auto"/>
            </w:tcBorders>
          </w:tcPr>
          <w:p w14:paraId="5BA4C651" w14:textId="77777777" w:rsidR="00B25A87" w:rsidRDefault="00B25A87" w:rsidP="00B25A87">
            <w:pPr>
              <w:pStyle w:val="BodyText"/>
              <w:spacing w:before="240"/>
              <w:jc w:val="center"/>
            </w:pPr>
          </w:p>
        </w:tc>
        <w:tc>
          <w:tcPr>
            <w:tcW w:w="895" w:type="dxa"/>
            <w:vAlign w:val="bottom"/>
          </w:tcPr>
          <w:p w14:paraId="5B58F2C2" w14:textId="72E5F42F" w:rsidR="00B25A87" w:rsidRPr="00B25A87" w:rsidRDefault="00B25A87" w:rsidP="00B25A87">
            <w:pPr>
              <w:pStyle w:val="BodyText"/>
              <w:spacing w:before="240"/>
              <w:rPr>
                <w:b/>
              </w:rPr>
            </w:pPr>
            <w:r w:rsidRPr="00B25A87">
              <w:rPr>
                <w:b/>
              </w:rPr>
              <w:t>(D)</w:t>
            </w:r>
          </w:p>
        </w:tc>
      </w:tr>
      <w:tr w:rsidR="00B25A87" w14:paraId="2F63DABF" w14:textId="77777777" w:rsidTr="001412A1">
        <w:tc>
          <w:tcPr>
            <w:tcW w:w="1310" w:type="dxa"/>
            <w:tcBorders>
              <w:top w:val="nil"/>
              <w:bottom w:val="nil"/>
            </w:tcBorders>
          </w:tcPr>
          <w:p w14:paraId="3AB37528" w14:textId="77777777" w:rsidR="00B25A87" w:rsidRDefault="00B25A87" w:rsidP="00B25A87">
            <w:pPr>
              <w:pStyle w:val="BodyText"/>
              <w:spacing w:before="240"/>
              <w:jc w:val="center"/>
            </w:pPr>
          </w:p>
        </w:tc>
        <w:tc>
          <w:tcPr>
            <w:tcW w:w="2713" w:type="dxa"/>
            <w:tcBorders>
              <w:top w:val="nil"/>
              <w:bottom w:val="nil"/>
            </w:tcBorders>
          </w:tcPr>
          <w:p w14:paraId="11A246CB" w14:textId="77777777" w:rsidR="00B25A87" w:rsidRDefault="00B25A87" w:rsidP="00B25A87">
            <w:pPr>
              <w:pStyle w:val="BodyText"/>
              <w:spacing w:before="240"/>
              <w:jc w:val="center"/>
            </w:pPr>
          </w:p>
        </w:tc>
        <w:tc>
          <w:tcPr>
            <w:tcW w:w="2092" w:type="dxa"/>
            <w:tcBorders>
              <w:top w:val="nil"/>
              <w:bottom w:val="nil"/>
            </w:tcBorders>
          </w:tcPr>
          <w:p w14:paraId="19828342" w14:textId="77777777" w:rsidR="00B25A87" w:rsidRDefault="00B25A87" w:rsidP="00B25A87">
            <w:pPr>
              <w:pStyle w:val="BodyText"/>
              <w:spacing w:before="240"/>
              <w:jc w:val="center"/>
            </w:pPr>
          </w:p>
        </w:tc>
        <w:tc>
          <w:tcPr>
            <w:tcW w:w="2340" w:type="dxa"/>
            <w:tcBorders>
              <w:top w:val="single" w:sz="18" w:space="0" w:color="auto"/>
              <w:bottom w:val="nil"/>
            </w:tcBorders>
          </w:tcPr>
          <w:p w14:paraId="3EF24694" w14:textId="77777777" w:rsidR="00B25A87" w:rsidRDefault="00B25A87" w:rsidP="00B25A87">
            <w:pPr>
              <w:pStyle w:val="BodyText"/>
              <w:spacing w:before="240"/>
              <w:jc w:val="center"/>
            </w:pPr>
          </w:p>
        </w:tc>
        <w:tc>
          <w:tcPr>
            <w:tcW w:w="895" w:type="dxa"/>
            <w:tcBorders>
              <w:bottom w:val="nil"/>
            </w:tcBorders>
            <w:vAlign w:val="bottom"/>
          </w:tcPr>
          <w:p w14:paraId="6F8A802B" w14:textId="77777777" w:rsidR="00B25A87" w:rsidRPr="00B25A87" w:rsidRDefault="00B25A87" w:rsidP="00B25A87">
            <w:pPr>
              <w:pStyle w:val="BodyText"/>
              <w:spacing w:before="240"/>
              <w:rPr>
                <w:b/>
              </w:rPr>
            </w:pPr>
          </w:p>
        </w:tc>
      </w:tr>
      <w:tr w:rsidR="00B25A87" w14:paraId="68B29780" w14:textId="77777777" w:rsidTr="001412A1">
        <w:tc>
          <w:tcPr>
            <w:tcW w:w="6115" w:type="dxa"/>
            <w:gridSpan w:val="3"/>
            <w:tcBorders>
              <w:top w:val="nil"/>
              <w:bottom w:val="nil"/>
            </w:tcBorders>
          </w:tcPr>
          <w:p w14:paraId="18DF5F28" w14:textId="4D876879" w:rsidR="00B25A87" w:rsidRPr="00B25A87" w:rsidRDefault="00B25A87" w:rsidP="00B25A87">
            <w:pPr>
              <w:pStyle w:val="BodyText"/>
              <w:spacing w:before="240"/>
              <w:jc w:val="both"/>
              <w:rPr>
                <w:b/>
              </w:rPr>
            </w:pPr>
            <w:r w:rsidRPr="00B25A87">
              <w:rPr>
                <w:b/>
              </w:rPr>
              <w:t>TOTAL OF WEIGHTED FIGURES (A + B + C + D = E)</w:t>
            </w:r>
          </w:p>
        </w:tc>
        <w:tc>
          <w:tcPr>
            <w:tcW w:w="2340" w:type="dxa"/>
            <w:tcBorders>
              <w:bottom w:val="double" w:sz="18" w:space="0" w:color="auto"/>
            </w:tcBorders>
          </w:tcPr>
          <w:p w14:paraId="4C522E1D" w14:textId="77777777" w:rsidR="00B25A87" w:rsidRDefault="00B25A87" w:rsidP="00B25A87">
            <w:pPr>
              <w:pStyle w:val="BodyText"/>
              <w:spacing w:before="240"/>
              <w:jc w:val="center"/>
            </w:pPr>
          </w:p>
        </w:tc>
        <w:tc>
          <w:tcPr>
            <w:tcW w:w="895" w:type="dxa"/>
            <w:tcBorders>
              <w:bottom w:val="nil"/>
            </w:tcBorders>
            <w:vAlign w:val="bottom"/>
          </w:tcPr>
          <w:p w14:paraId="07BFEB4D" w14:textId="54DFFF07" w:rsidR="00B25A87" w:rsidRPr="00B25A87" w:rsidRDefault="00B25A87" w:rsidP="00B25A87">
            <w:pPr>
              <w:pStyle w:val="BodyText"/>
              <w:spacing w:before="240"/>
              <w:rPr>
                <w:b/>
              </w:rPr>
            </w:pPr>
            <w:r w:rsidRPr="00B25A87">
              <w:rPr>
                <w:b/>
              </w:rPr>
              <w:t>(E)</w:t>
            </w:r>
          </w:p>
        </w:tc>
      </w:tr>
    </w:tbl>
    <w:p w14:paraId="06617BAF" w14:textId="1F7166E6" w:rsidR="0012473E" w:rsidRPr="00922DE3" w:rsidRDefault="00647A8B" w:rsidP="00B25A87">
      <w:pPr>
        <w:pStyle w:val="BodyText"/>
        <w:spacing w:before="92" w:line="237" w:lineRule="auto"/>
      </w:pPr>
      <w:r w:rsidRPr="00922DE3">
        <w:t xml:space="preserve">Anyone who has questions on how to use these worksheets and compensation categories, ranges and tables may contact the Diocesan Clergy Compensation Review Committee Chair, and/or </w:t>
      </w:r>
      <w:r w:rsidR="00BF0E2D" w:rsidRPr="00922DE3">
        <w:t xml:space="preserve">the </w:t>
      </w:r>
      <w:r w:rsidRPr="00922DE3">
        <w:t>Rev. Cn. Sandy Graham, Canon for Congregational Life and Leadership.</w:t>
      </w:r>
    </w:p>
    <w:p w14:paraId="64D2ACFB" w14:textId="77777777" w:rsidR="0012473E" w:rsidRPr="00922DE3" w:rsidRDefault="0012473E" w:rsidP="00B25A87">
      <w:pPr>
        <w:spacing w:line="237" w:lineRule="auto"/>
        <w:rPr>
          <w:sz w:val="24"/>
          <w:szCs w:val="24"/>
        </w:rPr>
        <w:sectPr w:rsidR="0012473E" w:rsidRPr="00922DE3" w:rsidSect="00922DE3">
          <w:type w:val="continuous"/>
          <w:pgSz w:w="12240" w:h="15840"/>
          <w:pgMar w:top="1440" w:right="1440" w:bottom="1440" w:left="1440" w:header="0" w:footer="720" w:gutter="0"/>
          <w:cols w:space="720"/>
        </w:sectPr>
      </w:pPr>
    </w:p>
    <w:p w14:paraId="0143132C" w14:textId="5BEDEEB3" w:rsidR="0012473E" w:rsidRPr="00922DE3" w:rsidRDefault="00F0484A" w:rsidP="001412A1">
      <w:pPr>
        <w:pStyle w:val="BodyText"/>
        <w:jc w:val="center"/>
      </w:pPr>
      <w:r w:rsidRPr="00922DE3">
        <w:rPr>
          <w:noProof/>
        </w:rPr>
        <w:lastRenderedPageBreak/>
        <w:drawing>
          <wp:inline distT="0" distB="0" distL="0" distR="0" wp14:anchorId="23DC7CF0" wp14:editId="72EE449D">
            <wp:extent cx="5887518" cy="56896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4"/>
                    <a:srcRect l="2173" t="6714" r="3247" b="22657"/>
                    <a:stretch/>
                  </pic:blipFill>
                  <pic:spPr bwMode="auto">
                    <a:xfrm>
                      <a:off x="0" y="0"/>
                      <a:ext cx="5901460" cy="5703073"/>
                    </a:xfrm>
                    <a:prstGeom prst="rect">
                      <a:avLst/>
                    </a:prstGeom>
                    <a:ln>
                      <a:noFill/>
                    </a:ln>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05432760" w14:textId="269102B8" w:rsidR="0012473E" w:rsidRPr="00922DE3" w:rsidRDefault="0012473E">
      <w:pPr>
        <w:pStyle w:val="BodyText"/>
      </w:pPr>
    </w:p>
    <w:p w14:paraId="27514384" w14:textId="77777777" w:rsidR="00F0484A" w:rsidRPr="00922DE3" w:rsidRDefault="00F0484A">
      <w:pPr>
        <w:pStyle w:val="BodyText"/>
        <w:spacing w:before="73"/>
        <w:ind w:left="1440"/>
      </w:pPr>
      <w:r w:rsidRPr="00922DE3">
        <w:br w:type="page"/>
      </w:r>
    </w:p>
    <w:p w14:paraId="19A8C949" w14:textId="517F9A5A" w:rsidR="0012473E" w:rsidRPr="00922DE3" w:rsidRDefault="00647A8B" w:rsidP="001412A1">
      <w:pPr>
        <w:pStyle w:val="BodyText"/>
        <w:spacing w:before="73"/>
      </w:pPr>
      <w:r w:rsidRPr="00922DE3">
        <w:lastRenderedPageBreak/>
        <w:t>ADDENDUM TO MINIMUM CLERGY COMPENSATION SCHEDULE</w:t>
      </w:r>
    </w:p>
    <w:p w14:paraId="2D92B40F" w14:textId="77777777" w:rsidR="0012473E" w:rsidRPr="00922DE3" w:rsidRDefault="0012473E" w:rsidP="001412A1">
      <w:pPr>
        <w:pStyle w:val="BodyText"/>
        <w:spacing w:before="3"/>
      </w:pPr>
    </w:p>
    <w:p w14:paraId="70128155" w14:textId="77777777" w:rsidR="0012473E" w:rsidRPr="001412A1" w:rsidRDefault="00647A8B" w:rsidP="001412A1">
      <w:pPr>
        <w:pStyle w:val="BodyText"/>
        <w:rPr>
          <w:b/>
        </w:rPr>
      </w:pPr>
      <w:r w:rsidRPr="001412A1">
        <w:rPr>
          <w:b/>
        </w:rPr>
        <w:t>Examples:</w:t>
      </w:r>
    </w:p>
    <w:p w14:paraId="10F88A93" w14:textId="77777777" w:rsidR="0012473E" w:rsidRPr="00922DE3" w:rsidRDefault="0012473E" w:rsidP="001412A1">
      <w:pPr>
        <w:pStyle w:val="BodyText"/>
        <w:spacing w:before="6"/>
      </w:pPr>
    </w:p>
    <w:p w14:paraId="29E8E413" w14:textId="11490A42" w:rsidR="0012473E" w:rsidRPr="00922DE3" w:rsidRDefault="00647A8B" w:rsidP="001412A1">
      <w:pPr>
        <w:pStyle w:val="ListParagraph"/>
        <w:numPr>
          <w:ilvl w:val="0"/>
          <w:numId w:val="3"/>
        </w:numPr>
        <w:ind w:left="0" w:firstLine="0"/>
        <w:rPr>
          <w:sz w:val="24"/>
          <w:szCs w:val="24"/>
        </w:rPr>
      </w:pPr>
      <w:r w:rsidRPr="00922DE3">
        <w:rPr>
          <w:sz w:val="24"/>
          <w:szCs w:val="24"/>
        </w:rPr>
        <w:t>Clergy with 5 years of service is called to serve in a Category 4 church. Minimum compensation should be $7</w:t>
      </w:r>
      <w:r w:rsidR="00832B16" w:rsidRPr="00922DE3">
        <w:rPr>
          <w:sz w:val="24"/>
          <w:szCs w:val="24"/>
        </w:rPr>
        <w:t>9</w:t>
      </w:r>
      <w:r w:rsidRPr="00922DE3">
        <w:rPr>
          <w:sz w:val="24"/>
          <w:szCs w:val="24"/>
        </w:rPr>
        <w:t>,</w:t>
      </w:r>
      <w:r w:rsidR="00832B16" w:rsidRPr="00922DE3">
        <w:rPr>
          <w:sz w:val="24"/>
          <w:szCs w:val="24"/>
        </w:rPr>
        <w:t>680</w:t>
      </w:r>
      <w:r w:rsidRPr="00922DE3">
        <w:rPr>
          <w:sz w:val="24"/>
          <w:szCs w:val="24"/>
        </w:rPr>
        <w:t>. As a minimum this should be used as a starting point in the negotiation. Vestries/Bishop’s Committees should seriously consider appropriate compensation.</w:t>
      </w:r>
    </w:p>
    <w:p w14:paraId="668268FE" w14:textId="77777777" w:rsidR="0012473E" w:rsidRPr="00922DE3" w:rsidRDefault="0012473E" w:rsidP="001412A1">
      <w:pPr>
        <w:pStyle w:val="BodyText"/>
        <w:spacing w:before="3"/>
      </w:pPr>
    </w:p>
    <w:p w14:paraId="3402CC0A" w14:textId="11C0744C" w:rsidR="0012473E" w:rsidRPr="00922DE3" w:rsidRDefault="00647A8B" w:rsidP="001412A1">
      <w:pPr>
        <w:pStyle w:val="ListParagraph"/>
        <w:numPr>
          <w:ilvl w:val="0"/>
          <w:numId w:val="3"/>
        </w:numPr>
        <w:ind w:left="0" w:firstLine="0"/>
        <w:rPr>
          <w:sz w:val="24"/>
          <w:szCs w:val="24"/>
        </w:rPr>
      </w:pPr>
      <w:r w:rsidRPr="00922DE3">
        <w:rPr>
          <w:sz w:val="24"/>
          <w:szCs w:val="24"/>
        </w:rPr>
        <w:t xml:space="preserve">Clergy with 20 years of service is called to serve </w:t>
      </w:r>
      <w:r w:rsidRPr="00922DE3">
        <w:rPr>
          <w:spacing w:val="-3"/>
          <w:sz w:val="24"/>
          <w:szCs w:val="24"/>
        </w:rPr>
        <w:t xml:space="preserve">in </w:t>
      </w:r>
      <w:r w:rsidRPr="00922DE3">
        <w:rPr>
          <w:sz w:val="24"/>
          <w:szCs w:val="24"/>
        </w:rPr>
        <w:t>a Category 2 Parish. Minimum compensation should be $</w:t>
      </w:r>
      <w:r w:rsidR="00BA0F88" w:rsidRPr="00922DE3">
        <w:rPr>
          <w:sz w:val="24"/>
          <w:szCs w:val="24"/>
        </w:rPr>
        <w:t>114,756</w:t>
      </w:r>
      <w:r w:rsidRPr="00922DE3">
        <w:rPr>
          <w:sz w:val="24"/>
          <w:szCs w:val="24"/>
        </w:rPr>
        <w:t>. As a minimum this should be used as a starting</w:t>
      </w:r>
      <w:r w:rsidRPr="00922DE3">
        <w:rPr>
          <w:spacing w:val="-41"/>
          <w:sz w:val="24"/>
          <w:szCs w:val="24"/>
        </w:rPr>
        <w:t xml:space="preserve"> </w:t>
      </w:r>
      <w:r w:rsidRPr="00922DE3">
        <w:rPr>
          <w:sz w:val="24"/>
          <w:szCs w:val="24"/>
        </w:rPr>
        <w:t>point in the negotiation. Vestries/Bishop’s Committees should seriously consider appropriate compensation.</w:t>
      </w:r>
    </w:p>
    <w:p w14:paraId="6A5A6775" w14:textId="77777777" w:rsidR="0012473E" w:rsidRPr="00922DE3" w:rsidRDefault="0012473E" w:rsidP="001412A1">
      <w:pPr>
        <w:pStyle w:val="BodyText"/>
        <w:spacing w:before="9"/>
      </w:pPr>
    </w:p>
    <w:p w14:paraId="293FECD1" w14:textId="26B1F634" w:rsidR="0012473E" w:rsidRDefault="00647A8B" w:rsidP="001412A1">
      <w:pPr>
        <w:pStyle w:val="ListParagraph"/>
        <w:numPr>
          <w:ilvl w:val="0"/>
          <w:numId w:val="3"/>
        </w:numPr>
        <w:ind w:left="0" w:firstLine="0"/>
        <w:rPr>
          <w:sz w:val="24"/>
          <w:szCs w:val="24"/>
        </w:rPr>
      </w:pPr>
      <w:r w:rsidRPr="00922DE3">
        <w:rPr>
          <w:sz w:val="24"/>
          <w:szCs w:val="24"/>
        </w:rPr>
        <w:t xml:space="preserve">Clergy with 25 years of service is called to serve </w:t>
      </w:r>
      <w:r w:rsidRPr="00922DE3">
        <w:rPr>
          <w:spacing w:val="-3"/>
          <w:sz w:val="24"/>
          <w:szCs w:val="24"/>
        </w:rPr>
        <w:t xml:space="preserve">as </w:t>
      </w:r>
      <w:r w:rsidRPr="00922DE3">
        <w:rPr>
          <w:sz w:val="24"/>
          <w:szCs w:val="24"/>
        </w:rPr>
        <w:t xml:space="preserve">a part salary vicar in a Category 4 Mission. The position is for 50% </w:t>
      </w:r>
      <w:r w:rsidRPr="00922DE3">
        <w:rPr>
          <w:spacing w:val="-3"/>
          <w:sz w:val="24"/>
          <w:szCs w:val="24"/>
        </w:rPr>
        <w:t xml:space="preserve">of </w:t>
      </w:r>
      <w:r w:rsidRPr="00922DE3">
        <w:rPr>
          <w:sz w:val="24"/>
          <w:szCs w:val="24"/>
        </w:rPr>
        <w:t>salary. Minimum compensation should be $</w:t>
      </w:r>
      <w:r w:rsidR="00466D44" w:rsidRPr="00922DE3">
        <w:rPr>
          <w:sz w:val="24"/>
          <w:szCs w:val="24"/>
        </w:rPr>
        <w:t>47,448</w:t>
      </w:r>
      <w:r w:rsidRPr="00922DE3">
        <w:rPr>
          <w:sz w:val="24"/>
          <w:szCs w:val="24"/>
        </w:rPr>
        <w:t xml:space="preserve"> ($9</w:t>
      </w:r>
      <w:r w:rsidR="00466D44" w:rsidRPr="00922DE3">
        <w:rPr>
          <w:sz w:val="24"/>
          <w:szCs w:val="24"/>
        </w:rPr>
        <w:t>4</w:t>
      </w:r>
      <w:r w:rsidRPr="00922DE3">
        <w:rPr>
          <w:sz w:val="24"/>
          <w:szCs w:val="24"/>
        </w:rPr>
        <w:t>,</w:t>
      </w:r>
      <w:r w:rsidR="00466D44" w:rsidRPr="00922DE3">
        <w:rPr>
          <w:sz w:val="24"/>
          <w:szCs w:val="24"/>
        </w:rPr>
        <w:t>896</w:t>
      </w:r>
      <w:r w:rsidRPr="00922DE3">
        <w:rPr>
          <w:sz w:val="24"/>
          <w:szCs w:val="24"/>
        </w:rPr>
        <w:t xml:space="preserve"> divided by 2 = $</w:t>
      </w:r>
      <w:r w:rsidR="00466D44" w:rsidRPr="00922DE3">
        <w:rPr>
          <w:sz w:val="24"/>
          <w:szCs w:val="24"/>
        </w:rPr>
        <w:t>47,448</w:t>
      </w:r>
      <w:r w:rsidRPr="00922DE3">
        <w:rPr>
          <w:sz w:val="24"/>
          <w:szCs w:val="24"/>
        </w:rPr>
        <w:t>). As a minimum this should be used as a starting point in the negotiation. Vestries/Bishop’s Committees should seriously consider appropriate compensation.</w:t>
      </w:r>
    </w:p>
    <w:p w14:paraId="143F02BC" w14:textId="77777777" w:rsidR="001412A1" w:rsidRPr="00922DE3" w:rsidRDefault="001412A1" w:rsidP="001412A1">
      <w:pPr>
        <w:pStyle w:val="ListParagraph"/>
        <w:ind w:left="0" w:firstLine="0"/>
        <w:rPr>
          <w:sz w:val="24"/>
          <w:szCs w:val="24"/>
        </w:rPr>
      </w:pPr>
    </w:p>
    <w:p w14:paraId="146CC454" w14:textId="42C83461" w:rsidR="0012473E" w:rsidRPr="00922DE3" w:rsidRDefault="00647A8B" w:rsidP="001412A1">
      <w:pPr>
        <w:pStyle w:val="ListParagraph"/>
        <w:numPr>
          <w:ilvl w:val="0"/>
          <w:numId w:val="3"/>
        </w:numPr>
        <w:spacing w:before="3"/>
        <w:ind w:left="0" w:firstLine="0"/>
        <w:rPr>
          <w:sz w:val="24"/>
          <w:szCs w:val="24"/>
        </w:rPr>
      </w:pPr>
      <w:r w:rsidRPr="00922DE3">
        <w:rPr>
          <w:sz w:val="24"/>
          <w:szCs w:val="24"/>
        </w:rPr>
        <w:t>Clergy with 2 years of service is called to serve in a Category 3 church. Minimum compensation should be $</w:t>
      </w:r>
      <w:r w:rsidR="00466D44" w:rsidRPr="00922DE3">
        <w:rPr>
          <w:sz w:val="24"/>
          <w:szCs w:val="24"/>
        </w:rPr>
        <w:t>77,304</w:t>
      </w:r>
      <w:r w:rsidRPr="00922DE3">
        <w:rPr>
          <w:sz w:val="24"/>
          <w:szCs w:val="24"/>
        </w:rPr>
        <w:t xml:space="preserve">. However, due to the parameters </w:t>
      </w:r>
      <w:r w:rsidRPr="00922DE3">
        <w:rPr>
          <w:spacing w:val="-3"/>
          <w:sz w:val="24"/>
          <w:szCs w:val="24"/>
        </w:rPr>
        <w:t xml:space="preserve">of </w:t>
      </w:r>
      <w:r w:rsidRPr="00922DE3">
        <w:rPr>
          <w:sz w:val="24"/>
          <w:szCs w:val="24"/>
        </w:rPr>
        <w:t>the search and</w:t>
      </w:r>
      <w:r w:rsidRPr="00922DE3">
        <w:rPr>
          <w:spacing w:val="-35"/>
          <w:sz w:val="24"/>
          <w:szCs w:val="24"/>
        </w:rPr>
        <w:t xml:space="preserve"> </w:t>
      </w:r>
      <w:r w:rsidRPr="00922DE3">
        <w:rPr>
          <w:sz w:val="24"/>
          <w:szCs w:val="24"/>
        </w:rPr>
        <w:t>the scarcity of applicants, the congregation agreed to pay the clergy</w:t>
      </w:r>
      <w:r w:rsidRPr="00922DE3">
        <w:rPr>
          <w:spacing w:val="-10"/>
          <w:sz w:val="24"/>
          <w:szCs w:val="24"/>
        </w:rPr>
        <w:t xml:space="preserve"> </w:t>
      </w:r>
      <w:r w:rsidRPr="00922DE3">
        <w:rPr>
          <w:sz w:val="24"/>
          <w:szCs w:val="24"/>
        </w:rPr>
        <w:t>$</w:t>
      </w:r>
      <w:r w:rsidR="00466D44" w:rsidRPr="00922DE3">
        <w:rPr>
          <w:sz w:val="24"/>
          <w:szCs w:val="24"/>
        </w:rPr>
        <w:t>85,000</w:t>
      </w:r>
      <w:r w:rsidRPr="00922DE3">
        <w:rPr>
          <w:sz w:val="24"/>
          <w:szCs w:val="24"/>
        </w:rPr>
        <w:t>.</w:t>
      </w:r>
    </w:p>
    <w:p w14:paraId="2BB4790C" w14:textId="77777777" w:rsidR="0012473E" w:rsidRPr="00922DE3" w:rsidRDefault="0012473E" w:rsidP="001412A1">
      <w:pPr>
        <w:pStyle w:val="BodyText"/>
      </w:pPr>
    </w:p>
    <w:p w14:paraId="4594937B" w14:textId="77777777" w:rsidR="0012473E" w:rsidRPr="00922DE3" w:rsidRDefault="0012473E" w:rsidP="001412A1">
      <w:pPr>
        <w:pStyle w:val="BodyText"/>
      </w:pPr>
    </w:p>
    <w:p w14:paraId="6FEAB284" w14:textId="77777777" w:rsidR="0012473E" w:rsidRPr="00922DE3" w:rsidRDefault="0012473E" w:rsidP="001412A1">
      <w:pPr>
        <w:pStyle w:val="BodyText"/>
        <w:spacing w:before="8"/>
      </w:pPr>
    </w:p>
    <w:p w14:paraId="19CF742E" w14:textId="77777777" w:rsidR="0012473E" w:rsidRPr="001412A1" w:rsidRDefault="00647A8B" w:rsidP="001412A1">
      <w:pPr>
        <w:pStyle w:val="BodyText"/>
        <w:spacing w:before="1"/>
        <w:rPr>
          <w:b/>
        </w:rPr>
      </w:pPr>
      <w:r w:rsidRPr="001412A1">
        <w:rPr>
          <w:b/>
        </w:rPr>
        <w:t>Some Definitions:</w:t>
      </w:r>
    </w:p>
    <w:p w14:paraId="46A8D6DC" w14:textId="77777777" w:rsidR="0012473E" w:rsidRPr="00922DE3" w:rsidRDefault="0012473E" w:rsidP="001412A1">
      <w:pPr>
        <w:pStyle w:val="BodyText"/>
        <w:spacing w:before="11"/>
      </w:pPr>
    </w:p>
    <w:p w14:paraId="5647A111" w14:textId="77777777" w:rsidR="0012473E" w:rsidRPr="00922DE3" w:rsidRDefault="00647A8B" w:rsidP="001412A1">
      <w:pPr>
        <w:pStyle w:val="BodyText"/>
      </w:pPr>
      <w:r w:rsidRPr="00922DE3">
        <w:t>Years of service is defined as the number of years since ordination to the diaconate or the number of years since the clergy person’s orders were received into the Episcopal Church. Years of service for clergy ordained in churches in full communion with the Episcopal Church is defined as the number of years since ordination to the diaconate.</w:t>
      </w:r>
    </w:p>
    <w:p w14:paraId="14FAFFA4" w14:textId="77777777" w:rsidR="0012473E" w:rsidRPr="00922DE3" w:rsidRDefault="0012473E" w:rsidP="001412A1">
      <w:pPr>
        <w:pStyle w:val="BodyText"/>
        <w:spacing w:before="5"/>
      </w:pPr>
    </w:p>
    <w:p w14:paraId="7C2DF0B8" w14:textId="77777777" w:rsidR="0012473E" w:rsidRPr="00922DE3" w:rsidRDefault="00647A8B" w:rsidP="001412A1">
      <w:pPr>
        <w:pStyle w:val="BodyText"/>
        <w:spacing w:line="237" w:lineRule="auto"/>
      </w:pPr>
      <w:r w:rsidRPr="00922DE3">
        <w:t>Years of service for ELCA pastors serving the diocese is defined as years since ordination as a Lutheran pastor.</w:t>
      </w:r>
    </w:p>
    <w:p w14:paraId="0978C140" w14:textId="77777777" w:rsidR="0012473E" w:rsidRPr="00922DE3" w:rsidRDefault="0012473E" w:rsidP="001412A1">
      <w:pPr>
        <w:pStyle w:val="BodyText"/>
        <w:spacing w:before="9"/>
      </w:pPr>
    </w:p>
    <w:p w14:paraId="789A7835" w14:textId="77777777" w:rsidR="0012473E" w:rsidRPr="00922DE3" w:rsidRDefault="00647A8B" w:rsidP="001412A1">
      <w:pPr>
        <w:pStyle w:val="BodyText"/>
        <w:spacing w:line="237" w:lineRule="auto"/>
        <w:jc w:val="both"/>
      </w:pPr>
      <w:r w:rsidRPr="00922DE3">
        <w:t>If the clergy person was ordained mid-year the years of service on January 1</w:t>
      </w:r>
      <w:r w:rsidRPr="00922DE3">
        <w:rPr>
          <w:position w:val="8"/>
        </w:rPr>
        <w:t xml:space="preserve">st </w:t>
      </w:r>
      <w:r w:rsidRPr="00922DE3">
        <w:t>of the year being used for budgeting purposes is rounded down. (For example: a person ordained 4.5 years as of January 1</w:t>
      </w:r>
      <w:r w:rsidRPr="00922DE3">
        <w:rPr>
          <w:position w:val="8"/>
        </w:rPr>
        <w:t xml:space="preserve">st </w:t>
      </w:r>
      <w:r w:rsidRPr="00922DE3">
        <w:t>would be determined to have 4 years of service for budgeting purposes.)</w:t>
      </w:r>
    </w:p>
    <w:p w14:paraId="59027FCA" w14:textId="77777777" w:rsidR="0012473E" w:rsidRPr="00922DE3" w:rsidRDefault="0012473E" w:rsidP="001412A1">
      <w:pPr>
        <w:spacing w:line="237" w:lineRule="auto"/>
        <w:jc w:val="both"/>
        <w:rPr>
          <w:sz w:val="24"/>
          <w:szCs w:val="24"/>
        </w:rPr>
        <w:sectPr w:rsidR="0012473E" w:rsidRPr="00922DE3" w:rsidSect="00922DE3">
          <w:type w:val="continuous"/>
          <w:pgSz w:w="12240" w:h="15840"/>
          <w:pgMar w:top="1440" w:right="1440" w:bottom="1440" w:left="1440" w:header="0" w:footer="720" w:gutter="0"/>
          <w:cols w:space="720"/>
        </w:sectPr>
      </w:pPr>
    </w:p>
    <w:p w14:paraId="6C304632" w14:textId="0E3538A8" w:rsidR="0012473E" w:rsidRPr="00922DE3" w:rsidRDefault="0012473E" w:rsidP="001412A1">
      <w:pPr>
        <w:spacing w:before="111" w:line="230" w:lineRule="auto"/>
        <w:rPr>
          <w:sz w:val="24"/>
          <w:szCs w:val="24"/>
        </w:rPr>
      </w:pPr>
    </w:p>
    <w:sectPr w:rsidR="0012473E" w:rsidRPr="00922DE3" w:rsidSect="00922DE3">
      <w:footerReference w:type="default" r:id="rId15"/>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BA5CA" w14:textId="77777777" w:rsidR="004B2430" w:rsidRDefault="004B2430">
      <w:r>
        <w:separator/>
      </w:r>
    </w:p>
  </w:endnote>
  <w:endnote w:type="continuationSeparator" w:id="0">
    <w:p w14:paraId="2BEDBB7F" w14:textId="77777777" w:rsidR="004B2430" w:rsidRDefault="004B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A6A73" w14:textId="77777777" w:rsidR="00A00C49" w:rsidRDefault="00A00C49">
    <w:pPr>
      <w:pStyle w:val="BodyText"/>
      <w:spacing w:line="14" w:lineRule="auto"/>
      <w:rPr>
        <w:sz w:val="20"/>
      </w:rPr>
    </w:pPr>
    <w:r>
      <w:rPr>
        <w:noProof/>
      </w:rPr>
      <mc:AlternateContent>
        <mc:Choice Requires="wps">
          <w:drawing>
            <wp:anchor distT="0" distB="0" distL="114300" distR="114300" simplePos="0" relativeHeight="503275952" behindDoc="1" locked="0" layoutInCell="1" allowOverlap="1" wp14:anchorId="6225F29F" wp14:editId="399BDD8F">
              <wp:simplePos x="0" y="0"/>
              <wp:positionH relativeFrom="page">
                <wp:posOffset>889000</wp:posOffset>
              </wp:positionH>
              <wp:positionV relativeFrom="page">
                <wp:posOffset>9418955</wp:posOffset>
              </wp:positionV>
              <wp:extent cx="203200" cy="194310"/>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200" cy="1943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7BD2AD9" w14:textId="77777777" w:rsidR="00A00C49" w:rsidRDefault="00A00C49">
                          <w:pPr>
                            <w:pStyle w:val="BodyText"/>
                            <w:spacing w:before="10"/>
                            <w:ind w:left="40"/>
                          </w:pPr>
                          <w:r>
                            <w:fldChar w:fldCharType="begin"/>
                          </w:r>
                          <w:r>
                            <w:instrText xml:space="preserve"> PAGE </w:instrText>
                          </w:r>
                          <w:r>
                            <w:fldChar w:fldCharType="separate"/>
                          </w:r>
                          <w:r w:rsidR="00CE3B3E">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5F29F" id="_x0000_t202" coordsize="21600,21600" o:spt="202" path="m,l,21600r21600,l21600,xe">
              <v:stroke joinstyle="miter"/>
              <v:path gradientshapeok="t" o:connecttype="rect"/>
            </v:shapetype>
            <v:shape id="Text Box 2" o:spid="_x0000_s1026" type="#_x0000_t202" style="position:absolute;margin-left:70pt;margin-top:741.65pt;width:16pt;height:15.3pt;z-index:-4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vPA32QEAAJ8DAAAOAAAAZHJzL2Uyb0RvYy54bWysU9tu2zAMfR/QfxD03thJimEz4hRriw4D&#13;&#10;ugvQ7gNkWYqFWaJGKbGzrx8lx1nXvg17EWiKPDqHh95cj7ZnB4XBgKv5clFyppyE1rhdzb8/3V++&#13;&#10;4yxE4VrRg1M1P6rAr7cXbzaDr9QKOuhbhYxAXKgGX/MuRl8VRZCdsiIswCtHlxrQikifuCtaFAOh&#13;&#10;275YleXbYgBsPYJUIVD2brrk24yvtZLxq9ZBRdbXnLjFfGI+m3QW242odih8Z+SJhvgHFlYYR4+e&#13;&#10;oe5EFGyP5hWUNRIhgI4LCbYArY1UWQOpWZYv1Dx2wqushYYT/HlM4f/Byi+Hb8hMW/OrNWdOWPLo&#13;&#10;SY2R3cDIVmk8gw8VVT16qosjpcnmLDX4B5A/ApUUz2qmhpCqm+EztIQn9hFyx6jRpiGRbEYw5Mfx&#13;&#10;7EF6U1JyVa7JV84kXS3fX62X2aNCVHOzxxA/KrAsBTVHsjiDi8NDiImMqOaS9JaDe9P32ebe/ZWg&#13;&#10;wpTJ5BPfiXkcm/GkuoH2SDIQpq2hLaegA/zF2UAbU/Pwcy9QcdZ/cmRJWq85wDlo5kA4Sa01j5xN&#13;&#10;4W2c1nDv0ew6Qp6m6uADjUubLCXNdWJx4klbkBWeNjat2fPvXPXnv9r+BgAA//8DAFBLAwQUAAYA&#13;&#10;CAAAACEAHB6iM+MAAAASAQAADwAAAGRycy9kb3ducmV2LnhtbExPy07DMBC8I/EP1iJxo3YbKG0a&#13;&#10;p6p4nJAQaThwdGI3sRqvQ+y24e/ZnOCymtnH7Ey2HV3HzmYI1qOE+UwAM1h7bbGR8Fm+3q2AhahQ&#13;&#10;q86jkfBjAmzz66tMpdpfsDDnfWwYiWBIlYQ2xj7lPNStcSrMfG+QZgc/OBWJDg3Xg7qQuOv4Qogl&#13;&#10;d8oifWhVb55aUx/3Jydh94XFi/1+rz6KQ2HLci3wbXmU8vZmfN5Q2W2ARTPGvwuYMpB/yMlY5U+o&#13;&#10;A+uI3wsKFCewShJg08rjgloVgYd5sgaeZ/x/lPwXAAD//wMAUEsBAi0AFAAGAAgAAAAhALaDOJL+&#13;&#10;AAAA4QEAABMAAAAAAAAAAAAAAAAAAAAAAFtDb250ZW50X1R5cGVzXS54bWxQSwECLQAUAAYACAAA&#13;&#10;ACEAOP0h/9YAAACUAQAACwAAAAAAAAAAAAAAAAAvAQAAX3JlbHMvLnJlbHNQSwECLQAUAAYACAAA&#13;&#10;ACEAFrzwN9kBAACfAwAADgAAAAAAAAAAAAAAAAAuAgAAZHJzL2Uyb0RvYy54bWxQSwECLQAUAAYA&#13;&#10;CAAAACEAHB6iM+MAAAASAQAADwAAAAAAAAAAAAAAAAAzBAAAZHJzL2Rvd25yZXYueG1sUEsFBgAA&#13;&#10;AAAEAAQA8wAAAEMFAAAAAA==&#13;&#10;" filled="f" stroked="f">
              <v:textbox inset="0,0,0,0">
                <w:txbxContent>
                  <w:p w14:paraId="37BD2AD9" w14:textId="77777777" w:rsidR="00A00C49" w:rsidRDefault="00A00C49">
                    <w:pPr>
                      <w:pStyle w:val="BodyText"/>
                      <w:spacing w:before="10"/>
                      <w:ind w:left="40"/>
                    </w:pPr>
                    <w:r>
                      <w:fldChar w:fldCharType="begin"/>
                    </w:r>
                    <w:r>
                      <w:instrText xml:space="preserve"> PAGE </w:instrText>
                    </w:r>
                    <w:r>
                      <w:fldChar w:fldCharType="separate"/>
                    </w:r>
                    <w:r w:rsidR="00CE3B3E">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1D884" w14:textId="77777777" w:rsidR="00A00C49" w:rsidRDefault="00A00C49">
    <w:pPr>
      <w:pStyle w:val="BodyText"/>
      <w:spacing w:line="14" w:lineRule="auto"/>
      <w:rPr>
        <w:sz w:val="20"/>
      </w:rPr>
    </w:pPr>
    <w:r>
      <w:rPr>
        <w:noProof/>
      </w:rPr>
      <mc:AlternateContent>
        <mc:Choice Requires="wps">
          <w:drawing>
            <wp:anchor distT="0" distB="0" distL="114300" distR="114300" simplePos="0" relativeHeight="503275928" behindDoc="1" locked="0" layoutInCell="1" allowOverlap="1" wp14:anchorId="0C294EA5" wp14:editId="2B8F8B49">
              <wp:simplePos x="0" y="0"/>
              <wp:positionH relativeFrom="page">
                <wp:posOffset>6604000</wp:posOffset>
              </wp:positionH>
              <wp:positionV relativeFrom="page">
                <wp:posOffset>9418955</wp:posOffset>
              </wp:positionV>
              <wp:extent cx="127000" cy="194310"/>
              <wp:effectExtent l="0" t="0" r="0" b="0"/>
              <wp:wrapNone/>
              <wp:docPr id="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0" cy="1943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5ECB7D0" w14:textId="77777777" w:rsidR="00A00C49" w:rsidRDefault="00A00C49">
                          <w:pPr>
                            <w:pStyle w:val="BodyText"/>
                            <w:spacing w:before="10"/>
                            <w:ind w:left="40"/>
                          </w:pPr>
                          <w:r>
                            <w:fldChar w:fldCharType="begin"/>
                          </w:r>
                          <w:r>
                            <w:instrText xml:space="preserve"> PAGE </w:instrText>
                          </w:r>
                          <w:r>
                            <w:fldChar w:fldCharType="separate"/>
                          </w:r>
                          <w:r w:rsidR="00CE3B3E">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94EA5" id="_x0000_t202" coordsize="21600,21600" o:spt="202" path="m,l,21600r21600,l21600,xe">
              <v:stroke joinstyle="miter"/>
              <v:path gradientshapeok="t" o:connecttype="rect"/>
            </v:shapetype>
            <v:shape id="Text Box 1" o:spid="_x0000_s1027" type="#_x0000_t202" style="position:absolute;margin-left:520pt;margin-top:741.65pt;width:10pt;height:15.3pt;z-index:-4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y9552wEAAKYDAAAOAAAAZHJzL2Uyb0RvYy54bWysU9tu2zAMfR/QfxD03thOi12MOMW6osOA&#13;&#10;7gK0+wBZlmJhlqhRSuzs60fJcdZtb8NeBJqkjs45pDc3kx3YQWEw4BperUrOlJPQGbdr+Nen+8vX&#13;&#10;nIUoXCcGcKrhRxX4zfbixWb0tVpDD0OnkBGIC/XoG97H6OuiCLJXVoQVeOWoqAGtiPSJu6JDMRK6&#13;&#10;HYp1Wb4sRsDOI0gVAmXv5iLfZnytlYyftQ4qsqHhxC3mE/PZprPYbkS9Q+F7I080xD+wsMI4evQM&#13;&#10;dSeiYHs0f0FZIxEC6LiSYAvQ2kiVNZCaqvxDzWMvvMpayJzgzzaF/wcrPx2+IDNdw6/XnDlhaUZP&#13;&#10;aorsFiZWJXtGH2rqevTUFydK05iz1OAfQH4L1FI865kvhNTdjh+hIzyxj5BvTBptMolkM4KheRzP&#13;&#10;M0hvyoS9flWWVJFUqt5cX1V5RoWol8seQ3yvwLIUNBxpxBlcHB5CTGREvbSktxzcm2HIYx7cbwlq&#13;&#10;TJlMPvGdmcepnbIfZ/EtdEdSgzAvDy07BT3gD85GWpyGh+97gYqz4YOjyaQtWwJcgnYJhJN0teGR&#13;&#10;szl8F+dt3Hs0u56QZ3MdvCXXtMmKkr0zixNdWoYs9LS4aduef+euX7/X9icAAAD//wMAUEsDBBQA&#13;&#10;BgAIAAAAIQBsJXXF5QAAABQBAAAPAAAAZHJzL2Rvd25yZXYueG1sTE/LboMwELxXyj9YG6m3xk5J&#13;&#10;UUIwUdTHqVJVQg89GuwACl5T7CT077uc0stqZh+zM+lutB27mMG3DiUsFwKYwcrpFmsJX8XbwxqY&#13;&#10;Dwq16hwaCb/Gwy6b3aUq0e6KubkcQs1IBH2iJDQh9AnnvmqMVX7heoM0O7rBqkB0qLke1JXEbccf&#13;&#10;hYi5VS3Sh0b15rkx1elwthL235i/tj8f5Wd+zNui2Ah8j09S3s/Hly2V/RZYMGO4XcCUgfxDRsZK&#13;&#10;d0btWUdcrAQlCoRW6ygCNu2IeOqVhJ6W0QZ4lvL/YbI/AAAA//8DAFBLAQItABQABgAIAAAAIQC2&#13;&#10;gziS/gAAAOEBAAATAAAAAAAAAAAAAAAAAAAAAABbQ29udGVudF9UeXBlc10ueG1sUEsBAi0AFAAG&#13;&#10;AAgAAAAhADj9If/WAAAAlAEAAAsAAAAAAAAAAAAAAAAALwEAAF9yZWxzLy5yZWxzUEsBAi0AFAAG&#13;&#10;AAgAAAAhAMvL3nnbAQAApgMAAA4AAAAAAAAAAAAAAAAALgIAAGRycy9lMm9Eb2MueG1sUEsBAi0A&#13;&#10;FAAGAAgAAAAhAGwldcXlAAAAFAEAAA8AAAAAAAAAAAAAAAAANQQAAGRycy9kb3ducmV2LnhtbFBL&#13;&#10;BQYAAAAABAAEAPMAAABHBQAAAAA=&#13;&#10;" filled="f" stroked="f">
              <v:textbox inset="0,0,0,0">
                <w:txbxContent>
                  <w:p w14:paraId="45ECB7D0" w14:textId="77777777" w:rsidR="00A00C49" w:rsidRDefault="00A00C49">
                    <w:pPr>
                      <w:pStyle w:val="BodyText"/>
                      <w:spacing w:before="10"/>
                      <w:ind w:left="40"/>
                    </w:pPr>
                    <w:r>
                      <w:fldChar w:fldCharType="begin"/>
                    </w:r>
                    <w:r>
                      <w:instrText xml:space="preserve"> PAGE </w:instrText>
                    </w:r>
                    <w:r>
                      <w:fldChar w:fldCharType="separate"/>
                    </w:r>
                    <w:r w:rsidR="00CE3B3E">
                      <w:rPr>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B6432" w14:textId="77777777" w:rsidR="00A00C49" w:rsidRDefault="00A00C4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0FD43" w14:textId="77777777" w:rsidR="004B2430" w:rsidRDefault="004B2430">
      <w:r>
        <w:separator/>
      </w:r>
    </w:p>
  </w:footnote>
  <w:footnote w:type="continuationSeparator" w:id="0">
    <w:p w14:paraId="506C05C6" w14:textId="77777777" w:rsidR="004B2430" w:rsidRDefault="004B2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04494"/>
    <w:multiLevelType w:val="hybridMultilevel"/>
    <w:tmpl w:val="5AA29324"/>
    <w:lvl w:ilvl="0" w:tplc="6414E8FE">
      <w:start w:val="1"/>
      <w:numFmt w:val="upperLetter"/>
      <w:lvlText w:val="%1."/>
      <w:lvlJc w:val="left"/>
      <w:pPr>
        <w:ind w:left="373" w:hanging="247"/>
      </w:pPr>
      <w:rPr>
        <w:rFonts w:ascii="Arial" w:eastAsia="Arial" w:hAnsi="Arial" w:cs="Arial" w:hint="default"/>
        <w:color w:val="231F20"/>
        <w:spacing w:val="0"/>
        <w:w w:val="97"/>
        <w:sz w:val="16"/>
        <w:szCs w:val="16"/>
      </w:rPr>
    </w:lvl>
    <w:lvl w:ilvl="1" w:tplc="0C24121C">
      <w:numFmt w:val="bullet"/>
      <w:lvlText w:val="•"/>
      <w:lvlJc w:val="left"/>
      <w:pPr>
        <w:ind w:left="934" w:hanging="247"/>
      </w:pPr>
      <w:rPr>
        <w:rFonts w:hint="default"/>
      </w:rPr>
    </w:lvl>
    <w:lvl w:ilvl="2" w:tplc="0A047724">
      <w:numFmt w:val="bullet"/>
      <w:lvlText w:val="•"/>
      <w:lvlJc w:val="left"/>
      <w:pPr>
        <w:ind w:left="1489" w:hanging="247"/>
      </w:pPr>
      <w:rPr>
        <w:rFonts w:hint="default"/>
      </w:rPr>
    </w:lvl>
    <w:lvl w:ilvl="3" w:tplc="3ADC6740">
      <w:numFmt w:val="bullet"/>
      <w:lvlText w:val="•"/>
      <w:lvlJc w:val="left"/>
      <w:pPr>
        <w:ind w:left="2044" w:hanging="247"/>
      </w:pPr>
      <w:rPr>
        <w:rFonts w:hint="default"/>
      </w:rPr>
    </w:lvl>
    <w:lvl w:ilvl="4" w:tplc="6E56698E">
      <w:numFmt w:val="bullet"/>
      <w:lvlText w:val="•"/>
      <w:lvlJc w:val="left"/>
      <w:pPr>
        <w:ind w:left="2599" w:hanging="247"/>
      </w:pPr>
      <w:rPr>
        <w:rFonts w:hint="default"/>
      </w:rPr>
    </w:lvl>
    <w:lvl w:ilvl="5" w:tplc="CF3E16CA">
      <w:numFmt w:val="bullet"/>
      <w:lvlText w:val="•"/>
      <w:lvlJc w:val="left"/>
      <w:pPr>
        <w:ind w:left="3154" w:hanging="247"/>
      </w:pPr>
      <w:rPr>
        <w:rFonts w:hint="default"/>
      </w:rPr>
    </w:lvl>
    <w:lvl w:ilvl="6" w:tplc="989C36A6">
      <w:numFmt w:val="bullet"/>
      <w:lvlText w:val="•"/>
      <w:lvlJc w:val="left"/>
      <w:pPr>
        <w:ind w:left="3709" w:hanging="247"/>
      </w:pPr>
      <w:rPr>
        <w:rFonts w:hint="default"/>
      </w:rPr>
    </w:lvl>
    <w:lvl w:ilvl="7" w:tplc="03DEA448">
      <w:numFmt w:val="bullet"/>
      <w:lvlText w:val="•"/>
      <w:lvlJc w:val="left"/>
      <w:pPr>
        <w:ind w:left="4264" w:hanging="247"/>
      </w:pPr>
      <w:rPr>
        <w:rFonts w:hint="default"/>
      </w:rPr>
    </w:lvl>
    <w:lvl w:ilvl="8" w:tplc="DEDE63C4">
      <w:numFmt w:val="bullet"/>
      <w:lvlText w:val="•"/>
      <w:lvlJc w:val="left"/>
      <w:pPr>
        <w:ind w:left="4818" w:hanging="247"/>
      </w:pPr>
      <w:rPr>
        <w:rFonts w:hint="default"/>
      </w:rPr>
    </w:lvl>
  </w:abstractNum>
  <w:abstractNum w:abstractNumId="1" w15:restartNumberingAfterBreak="0">
    <w:nsid w:val="08C353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770EBE"/>
    <w:multiLevelType w:val="multilevel"/>
    <w:tmpl w:val="34F877CA"/>
    <w:lvl w:ilvl="0">
      <w:start w:val="1"/>
      <w:numFmt w:val="upperRoman"/>
      <w:lvlText w:val="%1."/>
      <w:lvlJc w:val="right"/>
      <w:pPr>
        <w:ind w:left="720" w:hanging="360"/>
      </w:pPr>
      <w:rPr>
        <w:rFonts w:hint="default"/>
        <w:b w:val="0"/>
        <w:sz w:val="24"/>
        <w:szCs w:val="24"/>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1A62DE1"/>
    <w:multiLevelType w:val="multilevel"/>
    <w:tmpl w:val="34F877CA"/>
    <w:lvl w:ilvl="0">
      <w:start w:val="1"/>
      <w:numFmt w:val="upperRoman"/>
      <w:lvlText w:val="%1."/>
      <w:lvlJc w:val="right"/>
      <w:pPr>
        <w:ind w:left="720" w:hanging="360"/>
      </w:pPr>
      <w:rPr>
        <w:rFonts w:hint="default"/>
        <w:b w:val="0"/>
        <w:sz w:val="24"/>
        <w:szCs w:val="24"/>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428692C"/>
    <w:multiLevelType w:val="multilevel"/>
    <w:tmpl w:val="34F877CA"/>
    <w:lvl w:ilvl="0">
      <w:start w:val="1"/>
      <w:numFmt w:val="upperRoman"/>
      <w:lvlText w:val="%1."/>
      <w:lvlJc w:val="right"/>
      <w:pPr>
        <w:ind w:left="720" w:hanging="360"/>
      </w:pPr>
      <w:rPr>
        <w:rFonts w:hint="default"/>
        <w:b w:val="0"/>
        <w:sz w:val="24"/>
        <w:szCs w:val="24"/>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3F356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DD3302A"/>
    <w:multiLevelType w:val="hybridMultilevel"/>
    <w:tmpl w:val="CF7A2DDA"/>
    <w:lvl w:ilvl="0" w:tplc="5120C8A0">
      <w:start w:val="1"/>
      <w:numFmt w:val="upperRoman"/>
      <w:lvlText w:val="%1."/>
      <w:lvlJc w:val="left"/>
      <w:pPr>
        <w:ind w:left="2520" w:hanging="845"/>
        <w:jc w:val="right"/>
      </w:pPr>
      <w:rPr>
        <w:rFonts w:ascii="Times New Roman" w:eastAsia="Times New Roman" w:hAnsi="Times New Roman" w:cs="Times New Roman" w:hint="default"/>
        <w:spacing w:val="-2"/>
        <w:w w:val="101"/>
        <w:sz w:val="19"/>
        <w:szCs w:val="19"/>
      </w:rPr>
    </w:lvl>
    <w:lvl w:ilvl="1" w:tplc="19FC5046">
      <w:start w:val="1"/>
      <w:numFmt w:val="lowerLetter"/>
      <w:lvlText w:val="%2."/>
      <w:lvlJc w:val="left"/>
      <w:pPr>
        <w:ind w:left="2880" w:hanging="360"/>
      </w:pPr>
      <w:rPr>
        <w:rFonts w:ascii="Times New Roman" w:eastAsia="Times New Roman" w:hAnsi="Times New Roman" w:cs="Times New Roman" w:hint="default"/>
        <w:b/>
        <w:bCs/>
        <w:spacing w:val="-6"/>
        <w:w w:val="100"/>
        <w:sz w:val="24"/>
        <w:szCs w:val="24"/>
      </w:rPr>
    </w:lvl>
    <w:lvl w:ilvl="2" w:tplc="019875A2">
      <w:start w:val="1"/>
      <w:numFmt w:val="lowerRoman"/>
      <w:lvlText w:val="%3."/>
      <w:lvlJc w:val="left"/>
      <w:pPr>
        <w:ind w:left="3600" w:hanging="178"/>
      </w:pPr>
      <w:rPr>
        <w:rFonts w:ascii="Times New Roman" w:eastAsia="Times New Roman" w:hAnsi="Times New Roman" w:cs="Times New Roman" w:hint="default"/>
        <w:spacing w:val="-1"/>
        <w:w w:val="101"/>
        <w:sz w:val="19"/>
        <w:szCs w:val="19"/>
      </w:rPr>
    </w:lvl>
    <w:lvl w:ilvl="3" w:tplc="3C9A32BA">
      <w:numFmt w:val="bullet"/>
      <w:lvlText w:val="•"/>
      <w:lvlJc w:val="left"/>
      <w:pPr>
        <w:ind w:left="4632" w:hanging="178"/>
      </w:pPr>
      <w:rPr>
        <w:rFonts w:hint="default"/>
      </w:rPr>
    </w:lvl>
    <w:lvl w:ilvl="4" w:tplc="966E9C06">
      <w:numFmt w:val="bullet"/>
      <w:lvlText w:val="•"/>
      <w:lvlJc w:val="left"/>
      <w:pPr>
        <w:ind w:left="5665" w:hanging="178"/>
      </w:pPr>
      <w:rPr>
        <w:rFonts w:hint="default"/>
      </w:rPr>
    </w:lvl>
    <w:lvl w:ilvl="5" w:tplc="15781D46">
      <w:numFmt w:val="bullet"/>
      <w:lvlText w:val="•"/>
      <w:lvlJc w:val="left"/>
      <w:pPr>
        <w:ind w:left="6697" w:hanging="178"/>
      </w:pPr>
      <w:rPr>
        <w:rFonts w:hint="default"/>
      </w:rPr>
    </w:lvl>
    <w:lvl w:ilvl="6" w:tplc="7DD8571E">
      <w:numFmt w:val="bullet"/>
      <w:lvlText w:val="•"/>
      <w:lvlJc w:val="left"/>
      <w:pPr>
        <w:ind w:left="7730" w:hanging="178"/>
      </w:pPr>
      <w:rPr>
        <w:rFonts w:hint="default"/>
      </w:rPr>
    </w:lvl>
    <w:lvl w:ilvl="7" w:tplc="8BA6E502">
      <w:numFmt w:val="bullet"/>
      <w:lvlText w:val="•"/>
      <w:lvlJc w:val="left"/>
      <w:pPr>
        <w:ind w:left="8762" w:hanging="178"/>
      </w:pPr>
      <w:rPr>
        <w:rFonts w:hint="default"/>
      </w:rPr>
    </w:lvl>
    <w:lvl w:ilvl="8" w:tplc="080E57EE">
      <w:numFmt w:val="bullet"/>
      <w:lvlText w:val="•"/>
      <w:lvlJc w:val="left"/>
      <w:pPr>
        <w:ind w:left="9795" w:hanging="178"/>
      </w:pPr>
      <w:rPr>
        <w:rFonts w:hint="default"/>
      </w:rPr>
    </w:lvl>
  </w:abstractNum>
  <w:abstractNum w:abstractNumId="7" w15:restartNumberingAfterBreak="0">
    <w:nsid w:val="33D24C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BF90122"/>
    <w:multiLevelType w:val="multilevel"/>
    <w:tmpl w:val="34F877CA"/>
    <w:lvl w:ilvl="0">
      <w:start w:val="1"/>
      <w:numFmt w:val="upperRoman"/>
      <w:lvlText w:val="%1."/>
      <w:lvlJc w:val="right"/>
      <w:pPr>
        <w:ind w:left="720" w:hanging="360"/>
      </w:pPr>
      <w:rPr>
        <w:rFonts w:hint="default"/>
        <w:b w:val="0"/>
        <w:sz w:val="24"/>
        <w:szCs w:val="24"/>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63E0851"/>
    <w:multiLevelType w:val="multilevel"/>
    <w:tmpl w:val="34F877CA"/>
    <w:lvl w:ilvl="0">
      <w:start w:val="1"/>
      <w:numFmt w:val="upperRoman"/>
      <w:lvlText w:val="%1."/>
      <w:lvlJc w:val="right"/>
      <w:pPr>
        <w:ind w:left="720" w:hanging="360"/>
      </w:pPr>
      <w:rPr>
        <w:rFonts w:hint="default"/>
        <w:b w:val="0"/>
        <w:sz w:val="24"/>
        <w:szCs w:val="24"/>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78855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BD132A5"/>
    <w:multiLevelType w:val="hybridMultilevel"/>
    <w:tmpl w:val="606CA2D8"/>
    <w:lvl w:ilvl="0" w:tplc="CC08CDB0">
      <w:start w:val="1"/>
      <w:numFmt w:val="decimal"/>
      <w:lvlText w:val="%1."/>
      <w:lvlJc w:val="left"/>
      <w:pPr>
        <w:ind w:left="2160" w:hanging="720"/>
      </w:pPr>
      <w:rPr>
        <w:rFonts w:ascii="Times New Roman" w:eastAsia="Times New Roman" w:hAnsi="Times New Roman" w:cs="Times New Roman" w:hint="default"/>
        <w:w w:val="101"/>
        <w:sz w:val="19"/>
        <w:szCs w:val="19"/>
      </w:rPr>
    </w:lvl>
    <w:lvl w:ilvl="1" w:tplc="53C4F666">
      <w:numFmt w:val="bullet"/>
      <w:lvlText w:val="•"/>
      <w:lvlJc w:val="left"/>
      <w:pPr>
        <w:ind w:left="3130" w:hanging="720"/>
      </w:pPr>
      <w:rPr>
        <w:rFonts w:hint="default"/>
      </w:rPr>
    </w:lvl>
    <w:lvl w:ilvl="2" w:tplc="4E521E14">
      <w:numFmt w:val="bullet"/>
      <w:lvlText w:val="•"/>
      <w:lvlJc w:val="left"/>
      <w:pPr>
        <w:ind w:left="4100" w:hanging="720"/>
      </w:pPr>
      <w:rPr>
        <w:rFonts w:hint="default"/>
      </w:rPr>
    </w:lvl>
    <w:lvl w:ilvl="3" w:tplc="3DAA0A4E">
      <w:numFmt w:val="bullet"/>
      <w:lvlText w:val="•"/>
      <w:lvlJc w:val="left"/>
      <w:pPr>
        <w:ind w:left="5070" w:hanging="720"/>
      </w:pPr>
      <w:rPr>
        <w:rFonts w:hint="default"/>
      </w:rPr>
    </w:lvl>
    <w:lvl w:ilvl="4" w:tplc="D59C820A">
      <w:numFmt w:val="bullet"/>
      <w:lvlText w:val="•"/>
      <w:lvlJc w:val="left"/>
      <w:pPr>
        <w:ind w:left="6040" w:hanging="720"/>
      </w:pPr>
      <w:rPr>
        <w:rFonts w:hint="default"/>
      </w:rPr>
    </w:lvl>
    <w:lvl w:ilvl="5" w:tplc="627A5AEC">
      <w:numFmt w:val="bullet"/>
      <w:lvlText w:val="•"/>
      <w:lvlJc w:val="left"/>
      <w:pPr>
        <w:ind w:left="7010" w:hanging="720"/>
      </w:pPr>
      <w:rPr>
        <w:rFonts w:hint="default"/>
      </w:rPr>
    </w:lvl>
    <w:lvl w:ilvl="6" w:tplc="6656675E">
      <w:numFmt w:val="bullet"/>
      <w:lvlText w:val="•"/>
      <w:lvlJc w:val="left"/>
      <w:pPr>
        <w:ind w:left="7980" w:hanging="720"/>
      </w:pPr>
      <w:rPr>
        <w:rFonts w:hint="default"/>
      </w:rPr>
    </w:lvl>
    <w:lvl w:ilvl="7" w:tplc="F33E1C86">
      <w:numFmt w:val="bullet"/>
      <w:lvlText w:val="•"/>
      <w:lvlJc w:val="left"/>
      <w:pPr>
        <w:ind w:left="8950" w:hanging="720"/>
      </w:pPr>
      <w:rPr>
        <w:rFonts w:hint="default"/>
      </w:rPr>
    </w:lvl>
    <w:lvl w:ilvl="8" w:tplc="8CA4E74E">
      <w:numFmt w:val="bullet"/>
      <w:lvlText w:val="•"/>
      <w:lvlJc w:val="left"/>
      <w:pPr>
        <w:ind w:left="9920" w:hanging="720"/>
      </w:pPr>
      <w:rPr>
        <w:rFonts w:hint="default"/>
      </w:rPr>
    </w:lvl>
  </w:abstractNum>
  <w:abstractNum w:abstractNumId="12" w15:restartNumberingAfterBreak="0">
    <w:nsid w:val="5FD23E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11C2BDC"/>
    <w:multiLevelType w:val="hybridMultilevel"/>
    <w:tmpl w:val="C96CB9B0"/>
    <w:lvl w:ilvl="0" w:tplc="048CC278">
      <w:numFmt w:val="bullet"/>
      <w:lvlText w:val="•"/>
      <w:lvlJc w:val="left"/>
      <w:pPr>
        <w:ind w:left="2160" w:hanging="360"/>
      </w:pPr>
      <w:rPr>
        <w:rFonts w:ascii="Times New Roman" w:eastAsia="Times New Roman" w:hAnsi="Times New Roman" w:cs="Times New Roman" w:hint="default"/>
        <w:w w:val="101"/>
        <w:sz w:val="19"/>
        <w:szCs w:val="19"/>
      </w:rPr>
    </w:lvl>
    <w:lvl w:ilvl="1" w:tplc="207EE9D2">
      <w:numFmt w:val="bullet"/>
      <w:lvlText w:val="•"/>
      <w:lvlJc w:val="left"/>
      <w:pPr>
        <w:ind w:left="3130" w:hanging="360"/>
      </w:pPr>
      <w:rPr>
        <w:rFonts w:hint="default"/>
      </w:rPr>
    </w:lvl>
    <w:lvl w:ilvl="2" w:tplc="B8F8918A">
      <w:numFmt w:val="bullet"/>
      <w:lvlText w:val="•"/>
      <w:lvlJc w:val="left"/>
      <w:pPr>
        <w:ind w:left="4100" w:hanging="360"/>
      </w:pPr>
      <w:rPr>
        <w:rFonts w:hint="default"/>
      </w:rPr>
    </w:lvl>
    <w:lvl w:ilvl="3" w:tplc="01684446">
      <w:numFmt w:val="bullet"/>
      <w:lvlText w:val="•"/>
      <w:lvlJc w:val="left"/>
      <w:pPr>
        <w:ind w:left="5070" w:hanging="360"/>
      </w:pPr>
      <w:rPr>
        <w:rFonts w:hint="default"/>
      </w:rPr>
    </w:lvl>
    <w:lvl w:ilvl="4" w:tplc="9042ABD4">
      <w:numFmt w:val="bullet"/>
      <w:lvlText w:val="•"/>
      <w:lvlJc w:val="left"/>
      <w:pPr>
        <w:ind w:left="6040" w:hanging="360"/>
      </w:pPr>
      <w:rPr>
        <w:rFonts w:hint="default"/>
      </w:rPr>
    </w:lvl>
    <w:lvl w:ilvl="5" w:tplc="4F0E4F84">
      <w:numFmt w:val="bullet"/>
      <w:lvlText w:val="•"/>
      <w:lvlJc w:val="left"/>
      <w:pPr>
        <w:ind w:left="7010" w:hanging="360"/>
      </w:pPr>
      <w:rPr>
        <w:rFonts w:hint="default"/>
      </w:rPr>
    </w:lvl>
    <w:lvl w:ilvl="6" w:tplc="F6665BD4">
      <w:numFmt w:val="bullet"/>
      <w:lvlText w:val="•"/>
      <w:lvlJc w:val="left"/>
      <w:pPr>
        <w:ind w:left="7980" w:hanging="360"/>
      </w:pPr>
      <w:rPr>
        <w:rFonts w:hint="default"/>
      </w:rPr>
    </w:lvl>
    <w:lvl w:ilvl="7" w:tplc="534ABB40">
      <w:numFmt w:val="bullet"/>
      <w:lvlText w:val="•"/>
      <w:lvlJc w:val="left"/>
      <w:pPr>
        <w:ind w:left="8950" w:hanging="360"/>
      </w:pPr>
      <w:rPr>
        <w:rFonts w:hint="default"/>
      </w:rPr>
    </w:lvl>
    <w:lvl w:ilvl="8" w:tplc="0FC8CE62">
      <w:numFmt w:val="bullet"/>
      <w:lvlText w:val="•"/>
      <w:lvlJc w:val="left"/>
      <w:pPr>
        <w:ind w:left="9920" w:hanging="360"/>
      </w:pPr>
      <w:rPr>
        <w:rFonts w:hint="default"/>
      </w:rPr>
    </w:lvl>
  </w:abstractNum>
  <w:abstractNum w:abstractNumId="14" w15:restartNumberingAfterBreak="0">
    <w:nsid w:val="61762985"/>
    <w:multiLevelType w:val="hybridMultilevel"/>
    <w:tmpl w:val="205E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FE66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7C22204"/>
    <w:multiLevelType w:val="hybridMultilevel"/>
    <w:tmpl w:val="719AB5F2"/>
    <w:lvl w:ilvl="0" w:tplc="801E5CC2">
      <w:start w:val="1"/>
      <w:numFmt w:val="upperLetter"/>
      <w:lvlText w:val="%1."/>
      <w:lvlJc w:val="left"/>
      <w:pPr>
        <w:ind w:left="373" w:hanging="247"/>
      </w:pPr>
      <w:rPr>
        <w:rFonts w:ascii="Arial" w:eastAsia="Arial" w:hAnsi="Arial" w:cs="Arial" w:hint="default"/>
        <w:color w:val="231F20"/>
        <w:spacing w:val="0"/>
        <w:w w:val="97"/>
        <w:sz w:val="16"/>
        <w:szCs w:val="16"/>
      </w:rPr>
    </w:lvl>
    <w:lvl w:ilvl="1" w:tplc="DDFED97A">
      <w:start w:val="1"/>
      <w:numFmt w:val="lowerLetter"/>
      <w:lvlText w:val="%2."/>
      <w:lvlJc w:val="left"/>
      <w:pPr>
        <w:ind w:left="537" w:hanging="164"/>
      </w:pPr>
      <w:rPr>
        <w:rFonts w:ascii="Arial" w:eastAsia="Arial" w:hAnsi="Arial" w:cs="Arial" w:hint="default"/>
        <w:color w:val="231F20"/>
        <w:spacing w:val="-2"/>
        <w:w w:val="93"/>
        <w:position w:val="2"/>
        <w:sz w:val="16"/>
        <w:szCs w:val="16"/>
      </w:rPr>
    </w:lvl>
    <w:lvl w:ilvl="2" w:tplc="C23E7B7E">
      <w:numFmt w:val="bullet"/>
      <w:lvlText w:val="•"/>
      <w:lvlJc w:val="left"/>
      <w:pPr>
        <w:ind w:left="1231" w:hanging="164"/>
      </w:pPr>
      <w:rPr>
        <w:rFonts w:hint="default"/>
      </w:rPr>
    </w:lvl>
    <w:lvl w:ilvl="3" w:tplc="115677D4">
      <w:numFmt w:val="bullet"/>
      <w:lvlText w:val="•"/>
      <w:lvlJc w:val="left"/>
      <w:pPr>
        <w:ind w:left="1923" w:hanging="164"/>
      </w:pPr>
      <w:rPr>
        <w:rFonts w:hint="default"/>
      </w:rPr>
    </w:lvl>
    <w:lvl w:ilvl="4" w:tplc="690095B2">
      <w:numFmt w:val="bullet"/>
      <w:lvlText w:val="•"/>
      <w:lvlJc w:val="left"/>
      <w:pPr>
        <w:ind w:left="2615" w:hanging="164"/>
      </w:pPr>
      <w:rPr>
        <w:rFonts w:hint="default"/>
      </w:rPr>
    </w:lvl>
    <w:lvl w:ilvl="5" w:tplc="64989BB6">
      <w:numFmt w:val="bullet"/>
      <w:lvlText w:val="•"/>
      <w:lvlJc w:val="left"/>
      <w:pPr>
        <w:ind w:left="3307" w:hanging="164"/>
      </w:pPr>
      <w:rPr>
        <w:rFonts w:hint="default"/>
      </w:rPr>
    </w:lvl>
    <w:lvl w:ilvl="6" w:tplc="1DF25570">
      <w:numFmt w:val="bullet"/>
      <w:lvlText w:val="•"/>
      <w:lvlJc w:val="left"/>
      <w:pPr>
        <w:ind w:left="3999" w:hanging="164"/>
      </w:pPr>
      <w:rPr>
        <w:rFonts w:hint="default"/>
      </w:rPr>
    </w:lvl>
    <w:lvl w:ilvl="7" w:tplc="31D2A30A">
      <w:numFmt w:val="bullet"/>
      <w:lvlText w:val="•"/>
      <w:lvlJc w:val="left"/>
      <w:pPr>
        <w:ind w:left="4691" w:hanging="164"/>
      </w:pPr>
      <w:rPr>
        <w:rFonts w:hint="default"/>
      </w:rPr>
    </w:lvl>
    <w:lvl w:ilvl="8" w:tplc="57C20C2A">
      <w:numFmt w:val="bullet"/>
      <w:lvlText w:val="•"/>
      <w:lvlJc w:val="left"/>
      <w:pPr>
        <w:ind w:left="5383" w:hanging="164"/>
      </w:pPr>
      <w:rPr>
        <w:rFonts w:hint="default"/>
      </w:rPr>
    </w:lvl>
  </w:abstractNum>
  <w:num w:numId="1">
    <w:abstractNumId w:val="16"/>
  </w:num>
  <w:num w:numId="2">
    <w:abstractNumId w:val="0"/>
  </w:num>
  <w:num w:numId="3">
    <w:abstractNumId w:val="11"/>
  </w:num>
  <w:num w:numId="4">
    <w:abstractNumId w:val="6"/>
  </w:num>
  <w:num w:numId="5">
    <w:abstractNumId w:val="13"/>
  </w:num>
  <w:num w:numId="6">
    <w:abstractNumId w:val="14"/>
  </w:num>
  <w:num w:numId="7">
    <w:abstractNumId w:val="9"/>
  </w:num>
  <w:num w:numId="8">
    <w:abstractNumId w:val="8"/>
  </w:num>
  <w:num w:numId="9">
    <w:abstractNumId w:val="4"/>
  </w:num>
  <w:num w:numId="10">
    <w:abstractNumId w:val="2"/>
  </w:num>
  <w:num w:numId="11">
    <w:abstractNumId w:val="3"/>
  </w:num>
  <w:num w:numId="12">
    <w:abstractNumId w:val="7"/>
  </w:num>
  <w:num w:numId="13">
    <w:abstractNumId w:val="15"/>
  </w:num>
  <w:num w:numId="14">
    <w:abstractNumId w:val="12"/>
  </w:num>
  <w:num w:numId="15">
    <w:abstractNumId w:val="1"/>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73E"/>
    <w:rsid w:val="000D0619"/>
    <w:rsid w:val="0012473E"/>
    <w:rsid w:val="00130BC9"/>
    <w:rsid w:val="001412A1"/>
    <w:rsid w:val="001F1A42"/>
    <w:rsid w:val="0024588F"/>
    <w:rsid w:val="002D5ABF"/>
    <w:rsid w:val="003064F6"/>
    <w:rsid w:val="00314E1B"/>
    <w:rsid w:val="0033282F"/>
    <w:rsid w:val="00356672"/>
    <w:rsid w:val="003C1510"/>
    <w:rsid w:val="00414164"/>
    <w:rsid w:val="00446305"/>
    <w:rsid w:val="00466D44"/>
    <w:rsid w:val="004B07FE"/>
    <w:rsid w:val="004B2430"/>
    <w:rsid w:val="004F1CDD"/>
    <w:rsid w:val="00586B73"/>
    <w:rsid w:val="005D0C61"/>
    <w:rsid w:val="00604BA3"/>
    <w:rsid w:val="00647A8B"/>
    <w:rsid w:val="0068472B"/>
    <w:rsid w:val="006958A4"/>
    <w:rsid w:val="006D6549"/>
    <w:rsid w:val="00793157"/>
    <w:rsid w:val="007A102B"/>
    <w:rsid w:val="00815F08"/>
    <w:rsid w:val="00832B16"/>
    <w:rsid w:val="00922DE3"/>
    <w:rsid w:val="009270C5"/>
    <w:rsid w:val="00970291"/>
    <w:rsid w:val="009C0035"/>
    <w:rsid w:val="009F5C8E"/>
    <w:rsid w:val="009F6BBF"/>
    <w:rsid w:val="00A00C49"/>
    <w:rsid w:val="00AA5BE8"/>
    <w:rsid w:val="00B25A87"/>
    <w:rsid w:val="00B71B34"/>
    <w:rsid w:val="00BA0F88"/>
    <w:rsid w:val="00BB24C1"/>
    <w:rsid w:val="00BE1C4B"/>
    <w:rsid w:val="00BE6C31"/>
    <w:rsid w:val="00BF0E2D"/>
    <w:rsid w:val="00BF2153"/>
    <w:rsid w:val="00C3645C"/>
    <w:rsid w:val="00C452BD"/>
    <w:rsid w:val="00CE1826"/>
    <w:rsid w:val="00CE3B3E"/>
    <w:rsid w:val="00CF7D57"/>
    <w:rsid w:val="00D11C75"/>
    <w:rsid w:val="00E242EA"/>
    <w:rsid w:val="00E378F0"/>
    <w:rsid w:val="00E82E71"/>
    <w:rsid w:val="00EA68D2"/>
    <w:rsid w:val="00ED4C30"/>
    <w:rsid w:val="00F0484A"/>
    <w:rsid w:val="00F80F76"/>
    <w:rsid w:val="00FE6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996C59"/>
  <w15:docId w15:val="{2009F01E-1A28-C140-90D7-1969D7F9D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520" w:hanging="1004"/>
      <w:outlineLvl w:val="0"/>
    </w:pPr>
    <w:rPr>
      <w:sz w:val="28"/>
      <w:szCs w:val="28"/>
      <w:u w:val="single" w:color="000000"/>
    </w:rPr>
  </w:style>
  <w:style w:type="paragraph" w:styleId="Heading2">
    <w:name w:val="heading 2"/>
    <w:basedOn w:val="Normal"/>
    <w:uiPriority w:val="9"/>
    <w:unhideWhenUsed/>
    <w:qFormat/>
    <w:pPr>
      <w:ind w:left="1096" w:right="4231"/>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880" w:hanging="360"/>
    </w:pPr>
  </w:style>
  <w:style w:type="paragraph" w:customStyle="1" w:styleId="TableParagraph">
    <w:name w:val="Table Paragraph"/>
    <w:basedOn w:val="Normal"/>
    <w:uiPriority w:val="1"/>
    <w:qFormat/>
    <w:pPr>
      <w:spacing w:line="242" w:lineRule="exact"/>
      <w:jc w:val="right"/>
    </w:pPr>
    <w:rPr>
      <w:rFonts w:ascii="Arial" w:eastAsia="Arial" w:hAnsi="Arial" w:cs="Arial"/>
    </w:rPr>
  </w:style>
  <w:style w:type="paragraph" w:styleId="NormalWeb">
    <w:name w:val="Normal (Web)"/>
    <w:basedOn w:val="Normal"/>
    <w:uiPriority w:val="99"/>
    <w:semiHidden/>
    <w:unhideWhenUsed/>
    <w:rsid w:val="00647A8B"/>
    <w:pPr>
      <w:widowControl/>
      <w:autoSpaceDE/>
      <w:autoSpaceDN/>
      <w:spacing w:before="100" w:beforeAutospacing="1" w:after="100" w:afterAutospacing="1"/>
    </w:pPr>
    <w:rPr>
      <w:rFonts w:eastAsiaTheme="minorEastAsia"/>
      <w:sz w:val="24"/>
      <w:szCs w:val="24"/>
    </w:rPr>
  </w:style>
  <w:style w:type="character" w:styleId="CommentReference">
    <w:name w:val="annotation reference"/>
    <w:basedOn w:val="DefaultParagraphFont"/>
    <w:uiPriority w:val="99"/>
    <w:semiHidden/>
    <w:unhideWhenUsed/>
    <w:rsid w:val="00ED4C30"/>
    <w:rPr>
      <w:sz w:val="16"/>
      <w:szCs w:val="16"/>
    </w:rPr>
  </w:style>
  <w:style w:type="paragraph" w:styleId="CommentText">
    <w:name w:val="annotation text"/>
    <w:basedOn w:val="Normal"/>
    <w:link w:val="CommentTextChar"/>
    <w:uiPriority w:val="99"/>
    <w:semiHidden/>
    <w:unhideWhenUsed/>
    <w:rsid w:val="00ED4C30"/>
    <w:rPr>
      <w:sz w:val="20"/>
      <w:szCs w:val="20"/>
    </w:rPr>
  </w:style>
  <w:style w:type="character" w:customStyle="1" w:styleId="CommentTextChar">
    <w:name w:val="Comment Text Char"/>
    <w:basedOn w:val="DefaultParagraphFont"/>
    <w:link w:val="CommentText"/>
    <w:uiPriority w:val="99"/>
    <w:semiHidden/>
    <w:rsid w:val="00ED4C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4C30"/>
    <w:rPr>
      <w:b/>
      <w:bCs/>
    </w:rPr>
  </w:style>
  <w:style w:type="character" w:customStyle="1" w:styleId="CommentSubjectChar">
    <w:name w:val="Comment Subject Char"/>
    <w:basedOn w:val="CommentTextChar"/>
    <w:link w:val="CommentSubject"/>
    <w:uiPriority w:val="99"/>
    <w:semiHidden/>
    <w:rsid w:val="00ED4C30"/>
    <w:rPr>
      <w:rFonts w:ascii="Times New Roman" w:eastAsia="Times New Roman" w:hAnsi="Times New Roman" w:cs="Times New Roman"/>
      <w:b/>
      <w:bCs/>
      <w:sz w:val="20"/>
      <w:szCs w:val="20"/>
    </w:rPr>
  </w:style>
  <w:style w:type="paragraph" w:styleId="Revision">
    <w:name w:val="Revision"/>
    <w:hidden/>
    <w:uiPriority w:val="99"/>
    <w:semiHidden/>
    <w:rsid w:val="00ED4C30"/>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D4C30"/>
    <w:rPr>
      <w:sz w:val="18"/>
      <w:szCs w:val="18"/>
    </w:rPr>
  </w:style>
  <w:style w:type="character" w:customStyle="1" w:styleId="BalloonTextChar">
    <w:name w:val="Balloon Text Char"/>
    <w:basedOn w:val="DefaultParagraphFont"/>
    <w:link w:val="BalloonText"/>
    <w:uiPriority w:val="99"/>
    <w:semiHidden/>
    <w:rsid w:val="00ED4C30"/>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922DE3"/>
    <w:pPr>
      <w:tabs>
        <w:tab w:val="center" w:pos="4680"/>
        <w:tab w:val="right" w:pos="9360"/>
      </w:tabs>
    </w:pPr>
  </w:style>
  <w:style w:type="character" w:customStyle="1" w:styleId="HeaderChar">
    <w:name w:val="Header Char"/>
    <w:basedOn w:val="DefaultParagraphFont"/>
    <w:link w:val="Header"/>
    <w:uiPriority w:val="99"/>
    <w:rsid w:val="00922DE3"/>
    <w:rPr>
      <w:rFonts w:ascii="Times New Roman" w:eastAsia="Times New Roman" w:hAnsi="Times New Roman" w:cs="Times New Roman"/>
    </w:rPr>
  </w:style>
  <w:style w:type="paragraph" w:styleId="Footer">
    <w:name w:val="footer"/>
    <w:basedOn w:val="Normal"/>
    <w:link w:val="FooterChar"/>
    <w:uiPriority w:val="99"/>
    <w:unhideWhenUsed/>
    <w:rsid w:val="00922DE3"/>
    <w:pPr>
      <w:tabs>
        <w:tab w:val="center" w:pos="4680"/>
        <w:tab w:val="right" w:pos="9360"/>
      </w:tabs>
    </w:pPr>
  </w:style>
  <w:style w:type="character" w:customStyle="1" w:styleId="FooterChar">
    <w:name w:val="Footer Char"/>
    <w:basedOn w:val="DefaultParagraphFont"/>
    <w:link w:val="Footer"/>
    <w:uiPriority w:val="99"/>
    <w:rsid w:val="00922DE3"/>
    <w:rPr>
      <w:rFonts w:ascii="Times New Roman" w:eastAsia="Times New Roman" w:hAnsi="Times New Roman" w:cs="Times New Roman"/>
    </w:rPr>
  </w:style>
  <w:style w:type="table" w:styleId="TableGrid">
    <w:name w:val="Table Grid"/>
    <w:basedOn w:val="TableNormal"/>
    <w:uiPriority w:val="39"/>
    <w:rsid w:val="00BE6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891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ecullinane@sbcglobal.net"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F7E92A6CF9024BA8FCC9FDEFF95094" ma:contentTypeVersion="10" ma:contentTypeDescription="Create a new document." ma:contentTypeScope="" ma:versionID="16b3b571fa0e06fb9717c53b4e483363">
  <xsd:schema xmlns:xsd="http://www.w3.org/2001/XMLSchema" xmlns:xs="http://www.w3.org/2001/XMLSchema" xmlns:p="http://schemas.microsoft.com/office/2006/metadata/properties" xmlns:ns2="a5af9ce9-4b1c-4f50-afdd-779a062fa3dc" targetNamespace="http://schemas.microsoft.com/office/2006/metadata/properties" ma:root="true" ma:fieldsID="03115d8b0f352be5774a461412198941" ns2:_="">
    <xsd:import namespace="a5af9ce9-4b1c-4f50-afdd-779a062fa3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f9ce9-4b1c-4f50-afdd-779a062fa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C8B8B-62DD-4E73-9BC6-1142E701A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f9ce9-4b1c-4f50-afdd-779a062fa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6277A2-B059-43F3-A3EF-B6352AEC6F81}">
  <ds:schemaRefs>
    <ds:schemaRef ds:uri="http://schemas.microsoft.com/sharepoint/v3/contenttype/forms"/>
  </ds:schemaRefs>
</ds:datastoreItem>
</file>

<file path=customXml/itemProps3.xml><?xml version="1.0" encoding="utf-8"?>
<ds:datastoreItem xmlns:ds="http://schemas.openxmlformats.org/officeDocument/2006/customXml" ds:itemID="{39526CAD-6268-45DE-B650-5AD638D555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90ACE2-4175-CC42-BFB6-86E85F3F4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3248</Words>
  <Characters>15852</Characters>
  <Application>Microsoft Office Word</Application>
  <DocSecurity>0</DocSecurity>
  <Lines>634</Lines>
  <Paragraphs>406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Rae Costa</cp:lastModifiedBy>
  <cp:revision>2</cp:revision>
  <cp:lastPrinted>2019-05-23T21:11:00Z</cp:lastPrinted>
  <dcterms:created xsi:type="dcterms:W3CDTF">2020-09-02T16:46:00Z</dcterms:created>
  <dcterms:modified xsi:type="dcterms:W3CDTF">2020-09-02T16:46:00Z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0x010100F5F7E92A6CF9024BA8FCC9FDEFF95094</vt:lpwstr>
  </property>
</Properties>
</file>